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E1" w:rsidRDefault="004C5B51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9415E1" w:rsidRDefault="009415E1">
      <w:pPr>
        <w:rPr>
          <w:rFonts w:ascii="黑体" w:eastAsia="黑体" w:hAnsi="黑体" w:cs="Times New Roman"/>
          <w:sz w:val="36"/>
          <w:szCs w:val="36"/>
        </w:rPr>
      </w:pPr>
    </w:p>
    <w:p w:rsidR="009415E1" w:rsidRDefault="004C5B51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新农村现代流通服务网络工程</w:t>
      </w:r>
      <w:r>
        <w:rPr>
          <w:rFonts w:ascii="黑体" w:eastAsia="黑体" w:hAnsi="黑体" w:cs="Times New Roman"/>
          <w:sz w:val="36"/>
          <w:szCs w:val="36"/>
        </w:rPr>
        <w:t>（</w:t>
      </w:r>
      <w:r>
        <w:rPr>
          <w:rFonts w:ascii="黑体" w:eastAsia="黑体" w:hAnsi="黑体" w:cs="Times New Roman"/>
          <w:sz w:val="36"/>
          <w:szCs w:val="36"/>
        </w:rPr>
        <w:t>2020-2025</w:t>
      </w:r>
      <w:r>
        <w:rPr>
          <w:rFonts w:ascii="黑体" w:eastAsia="黑体" w:hAnsi="黑体" w:cs="Times New Roman"/>
          <w:sz w:val="36"/>
          <w:szCs w:val="36"/>
        </w:rPr>
        <w:t>）</w:t>
      </w:r>
    </w:p>
    <w:p w:rsidR="009415E1" w:rsidRDefault="004C5B51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建设</w:t>
      </w:r>
      <w:r>
        <w:rPr>
          <w:rFonts w:ascii="黑体" w:eastAsia="黑体" w:hAnsi="黑体" w:cs="Times New Roman"/>
          <w:sz w:val="36"/>
          <w:szCs w:val="36"/>
        </w:rPr>
        <w:t>规划大纲</w:t>
      </w:r>
    </w:p>
    <w:p w:rsidR="009415E1" w:rsidRDefault="009415E1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</w:p>
    <w:p w:rsidR="009415E1" w:rsidRDefault="004C5B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一、发展现状与面临形势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>
        <w:rPr>
          <w:rFonts w:ascii="楷体" w:eastAsia="楷体" w:hAnsi="楷体" w:cs="楷体_GB2312" w:hint="eastAsia"/>
          <w:bCs/>
          <w:sz w:val="32"/>
          <w:szCs w:val="32"/>
        </w:rPr>
        <w:t>（一）发展现状（略）</w:t>
      </w:r>
      <w:bookmarkStart w:id="0" w:name="_GoBack"/>
      <w:bookmarkEnd w:id="0"/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>
        <w:rPr>
          <w:rFonts w:ascii="楷体" w:eastAsia="楷体" w:hAnsi="楷体" w:cs="楷体_GB2312" w:hint="eastAsia"/>
          <w:bCs/>
          <w:sz w:val="32"/>
          <w:szCs w:val="32"/>
        </w:rPr>
        <w:t>（二）面临形势（略）</w:t>
      </w:r>
    </w:p>
    <w:p w:rsidR="009415E1" w:rsidRDefault="004C5B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二、总体思路和基本原则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（一）总体思路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坚持以习近平新时代中国特色社会主义思想</w:t>
      </w:r>
      <w:r>
        <w:rPr>
          <w:rFonts w:ascii="仿宋" w:eastAsia="仿宋" w:hAnsi="仿宋" w:cs="Times New Roman" w:hint="eastAsia"/>
          <w:sz w:val="32"/>
          <w:szCs w:val="32"/>
        </w:rPr>
        <w:t>为指导，</w:t>
      </w:r>
      <w:r>
        <w:rPr>
          <w:rFonts w:ascii="仿宋" w:eastAsia="仿宋" w:hAnsi="仿宋" w:cs="Times New Roman" w:hint="eastAsia"/>
          <w:sz w:val="32"/>
          <w:szCs w:val="32"/>
        </w:rPr>
        <w:t>全面贯彻党的十九大和十九届二中、三中全会精神，</w:t>
      </w:r>
      <w:r>
        <w:rPr>
          <w:rFonts w:ascii="仿宋" w:eastAsia="仿宋" w:hAnsi="仿宋" w:cs="Times New Roman" w:hint="eastAsia"/>
          <w:sz w:val="32"/>
          <w:szCs w:val="32"/>
        </w:rPr>
        <w:t>认真</w:t>
      </w:r>
      <w:r>
        <w:rPr>
          <w:rFonts w:ascii="仿宋" w:eastAsia="仿宋" w:hAnsi="仿宋" w:cs="Times New Roman" w:hint="eastAsia"/>
          <w:sz w:val="32"/>
          <w:szCs w:val="32"/>
        </w:rPr>
        <w:t>落实乡村振兴战略，以打造服务农民生产生活的生力军和综合平台为目标，</w:t>
      </w:r>
      <w:r>
        <w:rPr>
          <w:rFonts w:ascii="仿宋" w:eastAsia="仿宋" w:hAnsi="仿宋" w:cs="Times New Roman" w:hint="eastAsia"/>
          <w:sz w:val="32"/>
          <w:szCs w:val="32"/>
        </w:rPr>
        <w:t>2020</w:t>
      </w:r>
      <w:r>
        <w:rPr>
          <w:rFonts w:ascii="仿宋" w:eastAsia="仿宋" w:hAnsi="仿宋" w:cs="Times New Roman" w:hint="eastAsia"/>
          <w:sz w:val="32"/>
          <w:szCs w:val="32"/>
        </w:rPr>
        <w:t>年至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年，发挥全省供销合作社四级合力，通过多元化的资本合作方式，培育壮大一批龙头企业集群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大力发展连锁经营、电子商务等现代流通方式，构建起农产品安全供应、农业社会化综合服务、日用消费品安全畅通、再生资源环保利用、冷链物流高效配送、电子商务、金融服务七大骨干业务</w:t>
      </w:r>
      <w:r>
        <w:rPr>
          <w:rFonts w:ascii="仿宋" w:eastAsia="仿宋" w:hAnsi="仿宋" w:cs="Times New Roman"/>
          <w:sz w:val="32"/>
          <w:szCs w:val="32"/>
        </w:rPr>
        <w:t>网络</w:t>
      </w:r>
      <w:r>
        <w:rPr>
          <w:rFonts w:ascii="仿宋" w:eastAsia="仿宋" w:hAnsi="仿宋" w:cs="Times New Roman" w:hint="eastAsia"/>
          <w:sz w:val="32"/>
          <w:szCs w:val="32"/>
        </w:rPr>
        <w:t>，到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年，形成以龙头企业为引领，以七大骨干业务网络为支撑，布局合理、主业突出、上下贯通、高效运转的全省“一张网”，努力将供销合作社建设成为城乡安全商品供应的主渠道。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(</w:t>
      </w:r>
      <w:r>
        <w:rPr>
          <w:rFonts w:ascii="楷体" w:eastAsia="楷体" w:hAnsi="楷体" w:cs="Times New Roman" w:hint="eastAsia"/>
          <w:sz w:val="32"/>
          <w:szCs w:val="32"/>
        </w:rPr>
        <w:t>二</w:t>
      </w:r>
      <w:r>
        <w:rPr>
          <w:rFonts w:ascii="楷体" w:eastAsia="楷体" w:hAnsi="楷体" w:cs="Times New Roman" w:hint="eastAsia"/>
          <w:sz w:val="32"/>
          <w:szCs w:val="32"/>
        </w:rPr>
        <w:t>)</w:t>
      </w:r>
      <w:r>
        <w:rPr>
          <w:rFonts w:ascii="楷体" w:eastAsia="楷体" w:hAnsi="楷体" w:cs="Times New Roman" w:hint="eastAsia"/>
          <w:sz w:val="32"/>
          <w:szCs w:val="32"/>
        </w:rPr>
        <w:t>基本原则</w:t>
      </w:r>
    </w:p>
    <w:p w:rsidR="009415E1" w:rsidRDefault="004C5B51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坚持市场主导，创新引领。</w:t>
      </w:r>
    </w:p>
    <w:p w:rsidR="009415E1" w:rsidRDefault="004C5B51">
      <w:pPr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坚持统筹规划，龙头带动。</w:t>
      </w:r>
    </w:p>
    <w:p w:rsidR="009415E1" w:rsidRDefault="004C5B51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坚持整合资源，联合发展。</w:t>
      </w:r>
    </w:p>
    <w:p w:rsidR="009415E1" w:rsidRDefault="004C5B51">
      <w:pPr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坚持因地制宜，分类实施。</w:t>
      </w:r>
    </w:p>
    <w:p w:rsidR="009415E1" w:rsidRDefault="004C5B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三、主要内容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（一）农产品安全供应</w:t>
      </w:r>
      <w:proofErr w:type="gramStart"/>
      <w:r>
        <w:rPr>
          <w:rFonts w:ascii="楷体" w:eastAsia="楷体" w:hAnsi="楷体" w:cs="Times New Roman" w:hint="eastAsia"/>
          <w:bCs/>
          <w:sz w:val="32"/>
          <w:szCs w:val="32"/>
        </w:rPr>
        <w:t>畅通建设</w:t>
      </w:r>
      <w:proofErr w:type="gramEnd"/>
      <w:r>
        <w:rPr>
          <w:rFonts w:ascii="楷体" w:eastAsia="楷体" w:hAnsi="楷体" w:cs="Times New Roman" w:hint="eastAsia"/>
          <w:bCs/>
          <w:sz w:val="32"/>
          <w:szCs w:val="32"/>
        </w:rPr>
        <w:t>规划</w:t>
      </w:r>
    </w:p>
    <w:p w:rsidR="009415E1" w:rsidRDefault="004C5B51">
      <w:pPr>
        <w:spacing w:line="600" w:lineRule="exact"/>
        <w:ind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1.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农产品市场网络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依据国家区域经济、产业带发展，确定合理的物理半径与服务辐射半径，布局各类农产品市场，形成产地市场（仓储中心）、集散地批发市场（物流中心）和城市农贸市场相互支撑，产销相互联结，具有供销合作社特色的农产品市场网络。农产品市场建设方式以现有市场的改建、扩建为主，新建为辅。</w:t>
      </w:r>
    </w:p>
    <w:p w:rsidR="009415E1" w:rsidRDefault="004C5B51">
      <w:pPr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农产品加工业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——在优势特色农产品产地，依托基层经营服务网点和农民专业合作社，培育中小型农产品加工企业，建设农产品保鲜、储藏、烘干、分级、包装等初加工设施。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——围绕茶叶、果品、食用菌、</w:t>
      </w:r>
      <w:r>
        <w:rPr>
          <w:rFonts w:ascii="仿宋" w:eastAsia="仿宋" w:hAnsi="仿宋" w:cs="Times New Roman" w:hint="eastAsia"/>
          <w:sz w:val="32"/>
          <w:szCs w:val="32"/>
        </w:rPr>
        <w:t>棉花、蜂畜产品等供销合作社优势特色产业，培育自主品牌，改造提升现有农产品加工企业，培育发展以精深加工为主的新型农产品加工企业。积极承担国家边销茶储备任务，树立和维护供销合作社在边销茶行业的品牌形象。</w:t>
      </w:r>
    </w:p>
    <w:p w:rsidR="009415E1" w:rsidRDefault="004C5B51">
      <w:pPr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>集采集配业务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发展产业化龙头企业，通过集采集配，建设以中央厨房为核心，构建上联生产主体，向下对接机关、学校、企事业单位食堂及城镇居民的产加销一体化产业链条。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农超对接</w:t>
      </w:r>
      <w:proofErr w:type="gramEnd"/>
      <w:r>
        <w:rPr>
          <w:rFonts w:ascii="仿宋" w:eastAsia="仿宋" w:hAnsi="仿宋" w:hint="eastAsia"/>
          <w:sz w:val="32"/>
          <w:szCs w:val="32"/>
        </w:rPr>
        <w:t>、农批对接、农社对接等多种形式的产销对接，进一步提升农产品经营的集约化水平。</w:t>
      </w:r>
    </w:p>
    <w:p w:rsidR="009415E1" w:rsidRDefault="004C5B51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（二）农业社会化综合服务网络建设规划</w:t>
      </w:r>
    </w:p>
    <w:p w:rsidR="009415E1" w:rsidRDefault="004C5B51">
      <w:pPr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农业生产</w:t>
      </w:r>
      <w:r>
        <w:rPr>
          <w:rFonts w:ascii="仿宋" w:eastAsia="仿宋" w:hAnsi="仿宋" w:hint="eastAsia"/>
          <w:b/>
          <w:sz w:val="32"/>
          <w:szCs w:val="32"/>
        </w:rPr>
        <w:t>服务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以供销合作社农资经营企业、农业服务企业和基层供销合作社为主体，依托生产性服务平台，与农民专业合作社、家庭农场、小农户等各类经营主体签订服务合作，广泛开展土地流转、土地托管、代耕代种。到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年，全系统土地流转面积达到</w:t>
      </w:r>
      <w:r>
        <w:rPr>
          <w:rFonts w:ascii="仿宋" w:eastAsia="仿宋" w:hAnsi="仿宋" w:cs="Times New Roman" w:hint="eastAsia"/>
          <w:sz w:val="32"/>
          <w:szCs w:val="32"/>
        </w:rPr>
        <w:t>***</w:t>
      </w:r>
      <w:r>
        <w:rPr>
          <w:rFonts w:ascii="仿宋" w:eastAsia="仿宋" w:hAnsi="仿宋" w:cs="Times New Roman" w:hint="eastAsia"/>
          <w:sz w:val="32"/>
          <w:szCs w:val="32"/>
        </w:rPr>
        <w:t>亩以上、托管面积达到</w:t>
      </w:r>
      <w:r>
        <w:rPr>
          <w:rFonts w:ascii="仿宋" w:eastAsia="仿宋" w:hAnsi="仿宋" w:cs="Times New Roman" w:hint="eastAsia"/>
          <w:sz w:val="32"/>
          <w:szCs w:val="32"/>
        </w:rPr>
        <w:t>***</w:t>
      </w:r>
      <w:r>
        <w:rPr>
          <w:rFonts w:ascii="仿宋" w:eastAsia="仿宋" w:hAnsi="仿宋" w:cs="Times New Roman" w:hint="eastAsia"/>
          <w:sz w:val="32"/>
          <w:szCs w:val="32"/>
        </w:rPr>
        <w:t>亩以上。</w:t>
      </w:r>
    </w:p>
    <w:p w:rsidR="009415E1" w:rsidRDefault="004C5B51">
      <w:pPr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新型乡村助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农服务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示范体系</w:t>
      </w:r>
    </w:p>
    <w:p w:rsidR="009415E1" w:rsidRDefault="004C5B51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以供销合作社为主导，社会资本参与，加快建立适应我省现代农业发展的综合性、规模化、可持续的助</w:t>
      </w:r>
      <w:proofErr w:type="gramStart"/>
      <w:r>
        <w:rPr>
          <w:rFonts w:ascii="仿宋" w:eastAsia="仿宋" w:hAnsi="仿宋" w:hint="eastAsia"/>
          <w:sz w:val="32"/>
          <w:szCs w:val="32"/>
        </w:rPr>
        <w:t>农服务</w:t>
      </w:r>
      <w:proofErr w:type="gramEnd"/>
      <w:r>
        <w:rPr>
          <w:rFonts w:ascii="仿宋" w:eastAsia="仿宋" w:hAnsi="仿宋" w:hint="eastAsia"/>
          <w:sz w:val="32"/>
          <w:szCs w:val="32"/>
        </w:rPr>
        <w:t>示范</w:t>
      </w:r>
      <w:r>
        <w:rPr>
          <w:rFonts w:ascii="仿宋" w:eastAsia="仿宋" w:hAnsi="仿宋" w:hint="eastAsia"/>
          <w:sz w:val="32"/>
          <w:szCs w:val="32"/>
        </w:rPr>
        <w:t>体系。在农业县（市、区）和镇、行政村，建设有效衔接上下游产业，聚集多种经营服务功能，为农业生产、农民生活提供多样化、便利化服务的农业农村经营服务综合体，综合提供农资农技、冷链物流配送、农产品购销加工、日用消费品供应、农业机械、农村电商、农村金融保险、再生资源回收、农村产权交易等若干服务。到</w:t>
      </w:r>
      <w:r>
        <w:rPr>
          <w:rFonts w:ascii="仿宋" w:eastAsia="仿宋" w:hAnsi="仿宋" w:hint="eastAsia"/>
          <w:sz w:val="32"/>
          <w:szCs w:val="32"/>
        </w:rPr>
        <w:t>2025</w:t>
      </w:r>
      <w:r>
        <w:rPr>
          <w:rFonts w:ascii="仿宋" w:eastAsia="仿宋" w:hAnsi="仿宋" w:hint="eastAsia"/>
          <w:sz w:val="32"/>
          <w:szCs w:val="32"/>
        </w:rPr>
        <w:t>年，布局建设</w:t>
      </w:r>
      <w:r>
        <w:rPr>
          <w:rFonts w:ascii="仿宋" w:eastAsia="仿宋" w:hAnsi="仿宋" w:hint="eastAsia"/>
          <w:sz w:val="32"/>
          <w:szCs w:val="32"/>
        </w:rPr>
        <w:t>**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县域助</w:t>
      </w:r>
      <w:proofErr w:type="gramStart"/>
      <w:r>
        <w:rPr>
          <w:rFonts w:ascii="仿宋" w:eastAsia="仿宋" w:hAnsi="仿宋" w:hint="eastAsia"/>
          <w:sz w:val="32"/>
          <w:szCs w:val="32"/>
        </w:rPr>
        <w:t>农服务</w:t>
      </w:r>
      <w:proofErr w:type="gramEnd"/>
      <w:r>
        <w:rPr>
          <w:rFonts w:ascii="仿宋" w:eastAsia="仿宋" w:hAnsi="仿宋" w:hint="eastAsia"/>
          <w:sz w:val="32"/>
          <w:szCs w:val="32"/>
        </w:rPr>
        <w:t>综合平台，</w:t>
      </w:r>
      <w:r>
        <w:rPr>
          <w:rFonts w:ascii="仿宋" w:eastAsia="仿宋" w:hAnsi="仿宋" w:hint="eastAsia"/>
          <w:sz w:val="32"/>
          <w:szCs w:val="32"/>
        </w:rPr>
        <w:t>**</w:t>
      </w:r>
      <w:proofErr w:type="gramStart"/>
      <w:r>
        <w:rPr>
          <w:rFonts w:ascii="仿宋" w:eastAsia="仿宋" w:hAnsi="仿宋" w:hint="eastAsia"/>
          <w:sz w:val="32"/>
          <w:szCs w:val="32"/>
        </w:rPr>
        <w:t>个镇村助农</w:t>
      </w:r>
      <w:proofErr w:type="gramEnd"/>
      <w:r>
        <w:rPr>
          <w:rFonts w:ascii="仿宋" w:eastAsia="仿宋" w:hAnsi="仿宋" w:hint="eastAsia"/>
          <w:sz w:val="32"/>
          <w:szCs w:val="32"/>
        </w:rPr>
        <w:t>服务中心。</w:t>
      </w:r>
    </w:p>
    <w:p w:rsidR="009415E1" w:rsidRDefault="004C5B51">
      <w:pPr>
        <w:ind w:firstLine="63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</w:t>
      </w:r>
      <w:r>
        <w:rPr>
          <w:rFonts w:ascii="仿宋" w:eastAsia="仿宋" w:hAnsi="仿宋" w:hint="eastAsia"/>
          <w:b/>
          <w:sz w:val="32"/>
          <w:szCs w:val="32"/>
        </w:rPr>
        <w:t>农资销售网络</w:t>
      </w:r>
    </w:p>
    <w:p w:rsidR="009415E1" w:rsidRDefault="004C5B51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打破行业、系统、所有制界限，科学整合、优化配置现有农资网络资源。以粮食主产区、产粮大县以及农业生产潜力较大的县为重点，兼顾经济作物</w:t>
      </w:r>
      <w:r>
        <w:rPr>
          <w:rFonts w:ascii="仿宋" w:eastAsia="仿宋" w:hAnsi="仿宋" w:hint="eastAsia"/>
          <w:sz w:val="32"/>
          <w:szCs w:val="32"/>
        </w:rPr>
        <w:t>优势产区、薄弱地区以及农资集散地等重要节点，新建、改造农资配送中心</w:t>
      </w:r>
      <w:r>
        <w:rPr>
          <w:rFonts w:ascii="仿宋" w:eastAsia="仿宋" w:hAnsi="仿宋" w:hint="eastAsia"/>
          <w:sz w:val="32"/>
          <w:szCs w:val="32"/>
        </w:rPr>
        <w:t>**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；依托助</w:t>
      </w:r>
      <w:proofErr w:type="gramStart"/>
      <w:r>
        <w:rPr>
          <w:rFonts w:ascii="仿宋" w:eastAsia="仿宋" w:hAnsi="仿宋" w:hint="eastAsia"/>
          <w:sz w:val="32"/>
          <w:szCs w:val="32"/>
        </w:rPr>
        <w:t>农服务</w:t>
      </w:r>
      <w:proofErr w:type="gramEnd"/>
      <w:r>
        <w:rPr>
          <w:rFonts w:ascii="仿宋" w:eastAsia="仿宋" w:hAnsi="仿宋" w:hint="eastAsia"/>
          <w:sz w:val="32"/>
          <w:szCs w:val="32"/>
        </w:rPr>
        <w:t>综合平台（中心）、村级综合服务社等资源，建设终端农资服务网点。</w:t>
      </w:r>
      <w:r>
        <w:rPr>
          <w:rFonts w:ascii="仿宋" w:eastAsia="仿宋" w:hAnsi="仿宋" w:cs="Times New Roman" w:hint="eastAsia"/>
          <w:sz w:val="32"/>
          <w:szCs w:val="32"/>
        </w:rPr>
        <w:t>适应绿色环保新形势，调整农资商品结构，增加高效、环保、新型农资产品供应，保证农资质量安全。</w:t>
      </w:r>
    </w:p>
    <w:p w:rsidR="009415E1" w:rsidRDefault="004C5B51">
      <w:pPr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（三）日用消费品安全供销网络建设规划</w:t>
      </w:r>
    </w:p>
    <w:p w:rsidR="009415E1" w:rsidRDefault="004C5B51">
      <w:pPr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乡村日用消费品经营网络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——乡镇层面建设商贸综合体。</w:t>
      </w:r>
      <w:r>
        <w:rPr>
          <w:rFonts w:ascii="仿宋" w:eastAsia="仿宋" w:hAnsi="仿宋" w:cs="Times New Roman" w:hint="eastAsia"/>
          <w:sz w:val="32"/>
          <w:szCs w:val="32"/>
        </w:rPr>
        <w:t>提供生活超市、餐饮娱乐、便民服务等综合服务，开展配送业务，加强对村级网点商品的配送能力。到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年，新建或改造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乡镇商贸综合体，覆盖面达到</w:t>
      </w:r>
      <w:r>
        <w:rPr>
          <w:rFonts w:ascii="仿宋" w:eastAsia="仿宋" w:hAnsi="仿宋" w:cs="Times New Roman" w:hint="eastAsia"/>
          <w:sz w:val="32"/>
          <w:szCs w:val="32"/>
        </w:rPr>
        <w:t>95%</w:t>
      </w:r>
      <w:r>
        <w:rPr>
          <w:rFonts w:ascii="仿宋" w:eastAsia="仿宋" w:hAnsi="仿宋" w:cs="Times New Roman" w:hint="eastAsia"/>
          <w:sz w:val="32"/>
          <w:szCs w:val="32"/>
        </w:rPr>
        <w:t>以上乡镇。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——村级层面改造</w:t>
      </w:r>
      <w:r>
        <w:rPr>
          <w:rFonts w:ascii="仿宋" w:eastAsia="仿宋" w:hAnsi="仿宋" w:cs="Times New Roman" w:hint="eastAsia"/>
          <w:b/>
          <w:sz w:val="32"/>
          <w:szCs w:val="32"/>
        </w:rPr>
        <w:t>提升综合服务社。</w:t>
      </w:r>
      <w:r>
        <w:rPr>
          <w:rFonts w:ascii="仿宋" w:eastAsia="仿宋" w:hAnsi="仿宋" w:cs="Times New Roman" w:hint="eastAsia"/>
          <w:sz w:val="32"/>
          <w:szCs w:val="32"/>
        </w:rPr>
        <w:t>开展日用品、农资经营，提供代理收费、金融、票务、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网购等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综合性服务。到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年，新建或改造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村级综合服务社，覆盖面达到</w:t>
      </w:r>
      <w:r>
        <w:rPr>
          <w:rFonts w:ascii="仿宋" w:eastAsia="仿宋" w:hAnsi="仿宋" w:cs="Times New Roman" w:hint="eastAsia"/>
          <w:sz w:val="32"/>
          <w:szCs w:val="32"/>
        </w:rPr>
        <w:t>90%</w:t>
      </w:r>
      <w:r>
        <w:rPr>
          <w:rFonts w:ascii="仿宋" w:eastAsia="仿宋" w:hAnsi="仿宋" w:cs="Times New Roman" w:hint="eastAsia"/>
          <w:sz w:val="32"/>
          <w:szCs w:val="32"/>
        </w:rPr>
        <w:t>以上行政村，商品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配送率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达到</w:t>
      </w:r>
      <w:r>
        <w:rPr>
          <w:rFonts w:ascii="仿宋" w:eastAsia="仿宋" w:hAnsi="仿宋" w:cs="Times New Roman" w:hint="eastAsia"/>
          <w:sz w:val="32"/>
          <w:szCs w:val="32"/>
        </w:rPr>
        <w:t>50%</w:t>
      </w:r>
      <w:r>
        <w:rPr>
          <w:rFonts w:ascii="仿宋" w:eastAsia="仿宋" w:hAnsi="仿宋" w:cs="Times New Roman" w:hint="eastAsia"/>
          <w:sz w:val="32"/>
          <w:szCs w:val="32"/>
        </w:rPr>
        <w:t>以上。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2.</w:t>
      </w:r>
      <w:r>
        <w:rPr>
          <w:rFonts w:ascii="仿宋" w:eastAsia="仿宋" w:hAnsi="仿宋" w:cs="Times New Roman" w:hint="eastAsia"/>
          <w:b/>
          <w:sz w:val="32"/>
          <w:szCs w:val="32"/>
        </w:rPr>
        <w:t>城镇日用消费品经营网络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——大中城市建设零售终端。</w:t>
      </w:r>
      <w:r>
        <w:rPr>
          <w:rFonts w:ascii="仿宋" w:eastAsia="仿宋" w:hAnsi="仿宋" w:cs="Times New Roman" w:hint="eastAsia"/>
          <w:sz w:val="32"/>
          <w:szCs w:val="32"/>
        </w:rPr>
        <w:t>积极应对城市改造、消费升级变化，建设城市智慧农贸市场、社区便利店等零售终端。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——市县层面发展百货商场、大型超市等商业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业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态。</w:t>
      </w:r>
      <w:r>
        <w:rPr>
          <w:rFonts w:ascii="仿宋" w:eastAsia="仿宋" w:hAnsi="仿宋" w:cs="Times New Roman" w:hint="eastAsia"/>
          <w:sz w:val="32"/>
          <w:szCs w:val="32"/>
        </w:rPr>
        <w:t>有效盘活市县供销合作社资产，通过加盟、合作等方式，布局百货商场、大型超市等业态。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——合理规划布局区域仓储物流配送中心。</w:t>
      </w:r>
      <w:r>
        <w:rPr>
          <w:rFonts w:ascii="仿宋" w:eastAsia="仿宋" w:hAnsi="仿宋" w:cs="Times New Roman" w:hint="eastAsia"/>
          <w:sz w:val="32"/>
          <w:szCs w:val="32"/>
        </w:rPr>
        <w:t>结合地区人口密度、经济发展水平，到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年，在重要物流节点地区新建或改造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规模以上仓储物流配送中心。</w:t>
      </w:r>
    </w:p>
    <w:p w:rsidR="009415E1" w:rsidRDefault="004C5B51">
      <w:pPr>
        <w:ind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（四）再生资源环保利用网络建设规划</w:t>
      </w:r>
    </w:p>
    <w:p w:rsidR="009415E1" w:rsidRDefault="004C5B51">
      <w:pPr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基层回收网点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结合各地城乡社区建设、环境治理和供销合作社基层组织网点建设，有重点有步骤地展开城市社区和乡村回收站点建设。到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年，新建和改造回收站点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415E1" w:rsidRDefault="004C5B5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集散市场（分拣中心）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发展专业化的废旧商品集散市场或分拣中心，提高废旧商品回收利用的集约化程度，打造对接产业上下游的服务平台。到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年末，建设集散市场和分拣中心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415E1" w:rsidRDefault="004C5B5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>再生资源产业园区</w:t>
      </w:r>
    </w:p>
    <w:p w:rsidR="009415E1" w:rsidRDefault="004C5B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布局合理、产业集聚、土地集约、生态环保的原则，在有条件的重点经济区域内，集中力量加快建设一批高起点、高标准、高水平的废旧商品回收利用产业园区，引导供销合作社及社会废旧商品回收利用企业进入园区或基地，集聚发展。</w:t>
      </w:r>
    </w:p>
    <w:p w:rsidR="009415E1" w:rsidRDefault="004C5B51">
      <w:pPr>
        <w:spacing w:line="600" w:lineRule="exact"/>
        <w:ind w:leftChars="304" w:left="638"/>
        <w:rPr>
          <w:rFonts w:ascii="楷体" w:eastAsia="楷体" w:hAnsi="楷体" w:cs="黑体"/>
          <w:kern w:val="0"/>
          <w:sz w:val="32"/>
          <w:szCs w:val="32"/>
        </w:rPr>
      </w:pPr>
      <w:r>
        <w:rPr>
          <w:rFonts w:ascii="楷体" w:eastAsia="楷体" w:hAnsi="楷体" w:cs="黑体" w:hint="eastAsia"/>
          <w:kern w:val="0"/>
          <w:sz w:val="32"/>
          <w:szCs w:val="32"/>
        </w:rPr>
        <w:t>（五）冷链物流高效配送网络建设规划</w:t>
      </w:r>
    </w:p>
    <w:p w:rsidR="009415E1" w:rsidRDefault="004C5B51">
      <w:pPr>
        <w:spacing w:line="600" w:lineRule="exact"/>
        <w:ind w:leftChars="304" w:left="638"/>
        <w:rPr>
          <w:rFonts w:ascii="仿宋" w:eastAsia="仿宋" w:hAnsi="仿宋" w:cs="黑体"/>
          <w:b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kern w:val="0"/>
          <w:sz w:val="32"/>
          <w:szCs w:val="32"/>
        </w:rPr>
        <w:lastRenderedPageBreak/>
        <w:t>1.</w:t>
      </w:r>
      <w:r>
        <w:rPr>
          <w:rFonts w:ascii="仿宋" w:eastAsia="仿宋" w:hAnsi="仿宋" w:cs="黑体" w:hint="eastAsia"/>
          <w:b/>
          <w:kern w:val="0"/>
          <w:sz w:val="32"/>
          <w:szCs w:val="32"/>
        </w:rPr>
        <w:t>产地预冷设施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在农产品主产区，建设规模适度的预冷、贮藏保鲜等初加工冷链设施，加强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先进冷链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设备应用，补齐农产品产地“最先一公里”。到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年，布局建设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产地预冷分拣中心。</w:t>
      </w:r>
    </w:p>
    <w:p w:rsidR="009415E1" w:rsidRDefault="004C5B51">
      <w:pPr>
        <w:spacing w:line="600" w:lineRule="exact"/>
        <w:ind w:leftChars="304" w:left="638"/>
        <w:rPr>
          <w:rFonts w:ascii="仿宋" w:eastAsia="仿宋" w:hAnsi="仿宋" w:cs="黑体"/>
          <w:b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kern w:val="0"/>
          <w:sz w:val="32"/>
          <w:szCs w:val="32"/>
        </w:rPr>
        <w:t>2.</w:t>
      </w:r>
      <w:r>
        <w:rPr>
          <w:rFonts w:ascii="仿宋" w:eastAsia="仿宋" w:hAnsi="仿宋" w:cs="黑体" w:hint="eastAsia"/>
          <w:b/>
          <w:kern w:val="0"/>
          <w:sz w:val="32"/>
          <w:szCs w:val="32"/>
        </w:rPr>
        <w:t>区域冷链物流中心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在重要物流节点和大中型城市改造升级或适度新建冷链物流中心，开展农产品低温加工处理和冷链配送业务，畅通农产品进城“最后一公里”。到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年，布局建设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区域冷链物流中心。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（六）电子商务发展规划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1.</w:t>
      </w:r>
      <w:r>
        <w:rPr>
          <w:rFonts w:ascii="仿宋" w:eastAsia="仿宋" w:hAnsi="仿宋" w:cs="Times New Roman" w:hint="eastAsia"/>
          <w:b/>
          <w:sz w:val="32"/>
          <w:szCs w:val="32"/>
        </w:rPr>
        <w:t>优质农产品交易平台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加大农产品规模化、品牌化、标准化建设，建立从生产基地到质检、初加工、包装、仓储、物流、批发、零售的全程信息化体系，并结合物联网、</w:t>
      </w:r>
      <w:r>
        <w:rPr>
          <w:rFonts w:ascii="仿宋" w:eastAsia="仿宋" w:hAnsi="仿宋" w:cs="Times New Roman" w:hint="eastAsia"/>
          <w:sz w:val="32"/>
          <w:szCs w:val="32"/>
        </w:rPr>
        <w:t>5G</w:t>
      </w:r>
      <w:r>
        <w:rPr>
          <w:rFonts w:ascii="仿宋" w:eastAsia="仿宋" w:hAnsi="仿宋" w:cs="Times New Roman" w:hint="eastAsia"/>
          <w:sz w:val="32"/>
          <w:szCs w:val="32"/>
        </w:rPr>
        <w:t>等新科技手段，完善平台功能，增强客户粘性，做大平台交易规模。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2.</w:t>
      </w:r>
      <w:r>
        <w:rPr>
          <w:rFonts w:ascii="仿宋" w:eastAsia="仿宋" w:hAnsi="仿宋" w:cs="Times New Roman" w:hint="eastAsia"/>
          <w:b/>
          <w:sz w:val="32"/>
          <w:szCs w:val="32"/>
        </w:rPr>
        <w:t>电子商务产业园区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建设集物流、商流、信息流于一体，以现货批发、竞拍交易、现货仓单、集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采交易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 w:hint="eastAsia"/>
          <w:sz w:val="32"/>
          <w:szCs w:val="32"/>
        </w:rPr>
        <w:t>交易方式为主，服务于当地中小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微农业电商相关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企业的综合性特色产业园。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3.</w:t>
      </w:r>
      <w:r>
        <w:rPr>
          <w:rFonts w:ascii="仿宋" w:eastAsia="仿宋" w:hAnsi="仿宋" w:cs="Times New Roman" w:hint="eastAsia"/>
          <w:b/>
          <w:sz w:val="32"/>
          <w:szCs w:val="32"/>
        </w:rPr>
        <w:t>涉农数据平台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云服务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为基础模式，向系统内外中小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微企业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提供从前端电子商务网络，到后端供应链的一体化服务。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（七）金融服务发展规划</w:t>
      </w:r>
    </w:p>
    <w:p w:rsidR="009415E1" w:rsidRDefault="004C5B51">
      <w:pPr>
        <w:spacing w:line="600" w:lineRule="exact"/>
        <w:ind w:firstLineChars="150" w:firstLine="48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 xml:space="preserve">1. </w:t>
      </w:r>
      <w:r>
        <w:rPr>
          <w:rFonts w:ascii="仿宋" w:eastAsia="仿宋" w:hAnsi="仿宋" w:cs="Times New Roman" w:hint="eastAsia"/>
          <w:b/>
          <w:sz w:val="32"/>
          <w:szCs w:val="32"/>
        </w:rPr>
        <w:t>开展保险、担保、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保理“三保”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业务</w:t>
      </w:r>
    </w:p>
    <w:p w:rsidR="009415E1" w:rsidRDefault="004C5B51">
      <w:pPr>
        <w:spacing w:line="60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在安全统筹基础上，开展互助保险、保险代理等服务。以合作发展基金为依托，探索开展融资担保业务。以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保理业务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为重点，着力开展供应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链金融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服务。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9415E1" w:rsidRDefault="004C5B51">
      <w:pPr>
        <w:spacing w:line="600" w:lineRule="exact"/>
        <w:ind w:firstLineChars="150" w:firstLine="48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2. </w:t>
      </w:r>
      <w:r>
        <w:rPr>
          <w:rFonts w:ascii="仿宋" w:eastAsia="仿宋" w:hAnsi="仿宋" w:cs="Times New Roman" w:hint="eastAsia"/>
          <w:b/>
          <w:sz w:val="32"/>
          <w:szCs w:val="32"/>
        </w:rPr>
        <w:t>发展消费信贷，利用互联网开展消费信贷业务</w:t>
      </w:r>
    </w:p>
    <w:p w:rsidR="009415E1" w:rsidRDefault="004C5B51">
      <w:pPr>
        <w:spacing w:line="60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与供销合作社流通网络深度</w:t>
      </w:r>
      <w:r>
        <w:rPr>
          <w:rFonts w:ascii="仿宋" w:eastAsia="仿宋" w:hAnsi="仿宋" w:cs="Times New Roman" w:hint="eastAsia"/>
          <w:sz w:val="32"/>
          <w:szCs w:val="32"/>
        </w:rPr>
        <w:t>融合，以互联网技术为手段，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在农资、日用品、农产品流通领域拓展和开发消费信贷模式。在全网范围内，开展以社员、会员制为基础的消费积分业务，增强消费粘性，提升供销合作社服务农村新型经营主体和城乡居民的能力。</w:t>
      </w:r>
    </w:p>
    <w:p w:rsidR="009415E1" w:rsidRDefault="004C5B51">
      <w:pPr>
        <w:spacing w:line="600" w:lineRule="exact"/>
        <w:ind w:firstLineChars="150" w:firstLine="48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3.</w:t>
      </w:r>
      <w:r>
        <w:rPr>
          <w:rFonts w:ascii="仿宋" w:eastAsia="仿宋" w:hAnsi="仿宋" w:cs="Times New Roman"/>
          <w:b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sz w:val="32"/>
          <w:szCs w:val="32"/>
        </w:rPr>
        <w:t>承接各类金融机构的普惠金融服务</w:t>
      </w:r>
    </w:p>
    <w:p w:rsidR="009415E1" w:rsidRDefault="004C5B51">
      <w:pPr>
        <w:spacing w:line="60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发挥供销合作社网点优势，推动供销合作社系统与各类金融机构的合作，承接政策性银行、商业银行、农村中小型银行的金融服务，加强与各担保、保险机构合作，打造金融服务综合平台。</w:t>
      </w:r>
    </w:p>
    <w:p w:rsidR="009415E1" w:rsidRDefault="004C5B51">
      <w:pPr>
        <w:spacing w:line="600" w:lineRule="exact"/>
        <w:ind w:leftChars="304" w:left="638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四、实施措施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（一）</w:t>
      </w:r>
      <w:r>
        <w:rPr>
          <w:rFonts w:ascii="楷体" w:eastAsia="楷体" w:hAnsi="楷体" w:cs="仿宋_GB2312" w:hint="eastAsia"/>
          <w:sz w:val="32"/>
          <w:szCs w:val="32"/>
        </w:rPr>
        <w:t>打造重点龙头企业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龙头企业是“新网工程”的重要实施主体，到</w:t>
      </w:r>
      <w:r>
        <w:rPr>
          <w:rFonts w:ascii="仿宋" w:eastAsia="仿宋" w:hAnsi="仿宋" w:cs="仿宋_GB2312" w:hint="eastAsia"/>
          <w:sz w:val="32"/>
          <w:szCs w:val="32"/>
        </w:rPr>
        <w:t>2025</w:t>
      </w:r>
      <w:r>
        <w:rPr>
          <w:rFonts w:ascii="仿宋" w:eastAsia="仿宋" w:hAnsi="仿宋" w:cs="仿宋_GB2312" w:hint="eastAsia"/>
          <w:sz w:val="32"/>
          <w:szCs w:val="32"/>
        </w:rPr>
        <w:t>年，全系统要在不同领域，培育壮大一批龙头企业，充分发挥其引领带动作用。</w:t>
      </w:r>
    </w:p>
    <w:p w:rsidR="009415E1" w:rsidRDefault="004C5B51">
      <w:pPr>
        <w:ind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cs="仿宋_GB2312" w:hint="eastAsia"/>
          <w:b/>
          <w:sz w:val="32"/>
          <w:szCs w:val="32"/>
        </w:rPr>
        <w:t>农产品流通龙头企业</w:t>
      </w:r>
    </w:p>
    <w:p w:rsidR="009415E1" w:rsidRDefault="004C5B51">
      <w:pPr>
        <w:spacing w:line="600" w:lineRule="exact"/>
        <w:ind w:firstLineChars="200" w:firstLine="42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</w:rPr>
        <w:t xml:space="preserve">  </w:t>
      </w:r>
      <w:r>
        <w:rPr>
          <w:rFonts w:ascii="仿宋" w:eastAsia="仿宋" w:hAnsi="仿宋" w:hint="eastAsia"/>
          <w:b/>
        </w:rPr>
        <w:t>——</w:t>
      </w:r>
      <w:r>
        <w:rPr>
          <w:rFonts w:ascii="仿宋" w:eastAsia="仿宋" w:hAnsi="仿宋" w:cs="Times New Roman" w:hint="eastAsia"/>
          <w:sz w:val="32"/>
          <w:szCs w:val="32"/>
        </w:rPr>
        <w:t>布局农产品市场网络，在农产品主产区布局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家产地市场，在农产品重要集散地区布局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家集散地批发市场，在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供销合作社业务基础较好的地区布局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家销地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农贸市场。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——培育农产品加工企业，建设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家中小型农产品加工企业，发展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以精深加工为主的新型农产品加工企业。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——发展农产品电商企业，进一步加强与“供销</w:t>
      </w:r>
      <w:r>
        <w:rPr>
          <w:rFonts w:ascii="仿宋" w:eastAsia="仿宋" w:hAnsi="仿宋" w:cs="Times New Roman" w:hint="eastAsia"/>
          <w:sz w:val="32"/>
          <w:szCs w:val="32"/>
        </w:rPr>
        <w:t>e</w:t>
      </w:r>
      <w:r>
        <w:rPr>
          <w:rFonts w:ascii="仿宋" w:eastAsia="仿宋" w:hAnsi="仿宋" w:cs="Times New Roman" w:hint="eastAsia"/>
          <w:sz w:val="32"/>
          <w:szCs w:val="32"/>
        </w:rPr>
        <w:t>家”全国平台的对接合作，建设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家农产品电商企业。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——打造产业化龙头企业，建设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以中央厨房核心，业务涵盖农产品产加销一体化的全产业链企业。</w:t>
      </w:r>
    </w:p>
    <w:p w:rsidR="009415E1" w:rsidRDefault="004C5B51">
      <w:pPr>
        <w:ind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>
        <w:rPr>
          <w:rFonts w:ascii="仿宋" w:eastAsia="仿宋" w:hAnsi="仿宋" w:cs="仿宋_GB2312" w:hint="eastAsia"/>
          <w:b/>
          <w:sz w:val="32"/>
          <w:szCs w:val="32"/>
        </w:rPr>
        <w:t>农资流通龙头企业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推进系统</w:t>
      </w:r>
      <w:r>
        <w:rPr>
          <w:rFonts w:ascii="仿宋" w:eastAsia="仿宋" w:hAnsi="仿宋" w:cs="Times New Roman"/>
          <w:sz w:val="32"/>
          <w:szCs w:val="32"/>
        </w:rPr>
        <w:t>农资企业从</w:t>
      </w:r>
      <w:r>
        <w:rPr>
          <w:rFonts w:ascii="仿宋" w:eastAsia="仿宋" w:hAnsi="仿宋" w:cs="Times New Roman" w:hint="eastAsia"/>
          <w:sz w:val="32"/>
          <w:szCs w:val="32"/>
        </w:rPr>
        <w:t>传统</w:t>
      </w:r>
      <w:r>
        <w:rPr>
          <w:rFonts w:ascii="仿宋" w:eastAsia="仿宋" w:hAnsi="仿宋" w:cs="Times New Roman"/>
          <w:sz w:val="32"/>
          <w:szCs w:val="32"/>
        </w:rPr>
        <w:t>农资</w:t>
      </w:r>
      <w:r>
        <w:rPr>
          <w:rFonts w:ascii="仿宋" w:eastAsia="仿宋" w:hAnsi="仿宋" w:cs="Times New Roman" w:hint="eastAsia"/>
          <w:sz w:val="32"/>
          <w:szCs w:val="32"/>
        </w:rPr>
        <w:t>经销</w:t>
      </w:r>
      <w:r>
        <w:rPr>
          <w:rFonts w:ascii="仿宋" w:eastAsia="仿宋" w:hAnsi="仿宋" w:cs="Times New Roman"/>
          <w:sz w:val="32"/>
          <w:szCs w:val="32"/>
        </w:rPr>
        <w:t>商升级转型</w:t>
      </w:r>
      <w:r>
        <w:rPr>
          <w:rFonts w:ascii="仿宋" w:eastAsia="仿宋" w:hAnsi="仿宋" w:cs="Times New Roman" w:hint="eastAsia"/>
          <w:sz w:val="32"/>
          <w:szCs w:val="32"/>
        </w:rPr>
        <w:t>为现代</w:t>
      </w:r>
      <w:r>
        <w:rPr>
          <w:rFonts w:ascii="仿宋" w:eastAsia="仿宋" w:hAnsi="仿宋" w:cs="Times New Roman"/>
          <w:sz w:val="32"/>
          <w:szCs w:val="32"/>
        </w:rPr>
        <w:t>农业综合服务商</w:t>
      </w:r>
      <w:r>
        <w:rPr>
          <w:rFonts w:ascii="仿宋" w:eastAsia="仿宋" w:hAnsi="仿宋" w:cs="Times New Roman" w:hint="eastAsia"/>
          <w:sz w:val="32"/>
          <w:szCs w:val="32"/>
        </w:rPr>
        <w:t>，业务</w:t>
      </w:r>
      <w:r>
        <w:rPr>
          <w:rFonts w:ascii="仿宋" w:eastAsia="仿宋" w:hAnsi="仿宋" w:cs="Times New Roman"/>
          <w:sz w:val="32"/>
          <w:szCs w:val="32"/>
        </w:rPr>
        <w:t>覆盖农资供应、配方施肥、农机作业、统防统治、收储加工等农业生产全过程</w:t>
      </w:r>
      <w:r>
        <w:rPr>
          <w:rFonts w:ascii="仿宋" w:eastAsia="仿宋" w:hAnsi="仿宋" w:cs="Times New Roman" w:hint="eastAsia"/>
          <w:sz w:val="32"/>
          <w:szCs w:val="32"/>
        </w:rPr>
        <w:t>。打造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家超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亿级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销售规模的农资流通企业，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家超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亿级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销售规模的农资流通企业，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家销售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规模超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元的农资流通企业。</w:t>
      </w:r>
    </w:p>
    <w:p w:rsidR="009415E1" w:rsidRDefault="004C5B51">
      <w:pPr>
        <w:ind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3.</w:t>
      </w:r>
      <w:r>
        <w:rPr>
          <w:rFonts w:ascii="仿宋" w:eastAsia="仿宋" w:hAnsi="仿宋" w:cs="仿宋_GB2312" w:hint="eastAsia"/>
          <w:b/>
          <w:sz w:val="32"/>
          <w:szCs w:val="32"/>
        </w:rPr>
        <w:t>日用消费品龙头企业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优化重组日用消费品企业，发展连锁经营，统一配送，大力提升企业对经营网点的辐射带动能力。到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年，发展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家销</w:t>
      </w:r>
      <w:r>
        <w:rPr>
          <w:rFonts w:ascii="仿宋" w:eastAsia="仿宋" w:hAnsi="仿宋" w:cs="Times New Roman" w:hint="eastAsia"/>
          <w:sz w:val="32"/>
          <w:szCs w:val="32"/>
        </w:rPr>
        <w:t>售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规模超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亿元，业务跨地区、物流配送能力强、现代化水平高的日用消费品领军企业；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家销售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规模超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亿元，业务覆盖市县区域、对基层经营网点带动能力强的日用消费品骨干企业。</w:t>
      </w:r>
    </w:p>
    <w:p w:rsidR="009415E1" w:rsidRDefault="004C5B51">
      <w:pPr>
        <w:ind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4.</w:t>
      </w:r>
      <w:r>
        <w:rPr>
          <w:rFonts w:ascii="仿宋" w:eastAsia="仿宋" w:hAnsi="仿宋" w:cs="仿宋_GB2312" w:hint="eastAsia"/>
          <w:b/>
          <w:sz w:val="32"/>
          <w:szCs w:val="32"/>
        </w:rPr>
        <w:t>再生资源龙头企业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加快再生资源企业转型升级，打破行政区划和内部层级界限，到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年，培育形成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家回收网络全、产业规模大、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经济效益好、研发能力强、技术装备先进的大型龙头企业。</w:t>
      </w:r>
    </w:p>
    <w:p w:rsidR="009415E1" w:rsidRDefault="004C5B51">
      <w:pPr>
        <w:ind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5.</w:t>
      </w:r>
      <w:r>
        <w:rPr>
          <w:rFonts w:ascii="仿宋" w:eastAsia="仿宋" w:hAnsi="仿宋" w:cs="仿宋_GB2312" w:hint="eastAsia"/>
          <w:b/>
          <w:sz w:val="32"/>
          <w:szCs w:val="32"/>
        </w:rPr>
        <w:t>专业化冷链物流企业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推进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先进冷链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物流理念和技术应用，到</w:t>
      </w:r>
      <w:r>
        <w:rPr>
          <w:rFonts w:ascii="仿宋" w:eastAsia="仿宋" w:hAnsi="仿宋" w:cs="Times New Roman" w:hint="eastAsia"/>
          <w:sz w:val="32"/>
          <w:szCs w:val="32"/>
        </w:rPr>
        <w:t>2025</w:t>
      </w:r>
      <w:r>
        <w:rPr>
          <w:rFonts w:ascii="仿宋" w:eastAsia="仿宋" w:hAnsi="仿宋" w:cs="Times New Roman" w:hint="eastAsia"/>
          <w:sz w:val="32"/>
          <w:szCs w:val="32"/>
        </w:rPr>
        <w:t>年，培育</w:t>
      </w:r>
      <w:r>
        <w:rPr>
          <w:rFonts w:ascii="仿宋" w:eastAsia="仿宋" w:hAnsi="仿宋" w:cs="Times New Roman" w:hint="eastAsia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家技术先进、运作规范、核心竞争力强的专业化、规模化冷链物流企业，提升供销合作社在</w:t>
      </w:r>
      <w:r>
        <w:rPr>
          <w:rFonts w:ascii="仿宋" w:eastAsia="仿宋" w:hAnsi="仿宋" w:cs="Times New Roman" w:hint="eastAsia"/>
          <w:sz w:val="32"/>
          <w:szCs w:val="32"/>
        </w:rPr>
        <w:t>冷链物流行业的话语权。</w:t>
      </w:r>
    </w:p>
    <w:p w:rsidR="009415E1" w:rsidRDefault="004C5B5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（二）拓宽投融资渠道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cs="仿宋_GB2312" w:hint="eastAsia"/>
          <w:b/>
          <w:sz w:val="32"/>
          <w:szCs w:val="32"/>
        </w:rPr>
        <w:t>搭建五级联动的投融资平台。</w:t>
      </w:r>
      <w:r>
        <w:rPr>
          <w:rFonts w:ascii="仿宋" w:eastAsia="仿宋" w:hAnsi="仿宋" w:cs="Times New Roman" w:hint="eastAsia"/>
          <w:sz w:val="32"/>
          <w:szCs w:val="32"/>
        </w:rPr>
        <w:t>积极参与总社、省社牵头设立的供销合作社投资投融资平台。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>
        <w:rPr>
          <w:rFonts w:ascii="仿宋" w:eastAsia="仿宋" w:hAnsi="仿宋" w:cs="仿宋_GB2312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sz w:val="32"/>
          <w:szCs w:val="32"/>
        </w:rPr>
        <w:t>争取财政资金支持。</w:t>
      </w:r>
      <w:r>
        <w:rPr>
          <w:rFonts w:ascii="仿宋" w:eastAsia="仿宋" w:hAnsi="仿宋" w:cs="Times New Roman"/>
          <w:sz w:val="32"/>
          <w:szCs w:val="32"/>
        </w:rPr>
        <w:t>加大力度，进一步发挥</w:t>
      </w:r>
      <w:r>
        <w:rPr>
          <w:rFonts w:ascii="仿宋" w:eastAsia="仿宋" w:hAnsi="仿宋" w:cs="Times New Roman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新网工程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 w:hint="eastAsia"/>
          <w:sz w:val="32"/>
          <w:szCs w:val="32"/>
        </w:rPr>
        <w:t>等各类</w:t>
      </w:r>
      <w:r>
        <w:rPr>
          <w:rFonts w:ascii="仿宋" w:eastAsia="仿宋" w:hAnsi="仿宋" w:cs="Times New Roman"/>
          <w:sz w:val="32"/>
          <w:szCs w:val="32"/>
        </w:rPr>
        <w:t>财政资金的</w:t>
      </w:r>
      <w:r>
        <w:rPr>
          <w:rFonts w:ascii="仿宋" w:eastAsia="仿宋" w:hAnsi="仿宋" w:cs="Times New Roman" w:hint="eastAsia"/>
          <w:sz w:val="32"/>
          <w:szCs w:val="32"/>
        </w:rPr>
        <w:t>示范作用和</w:t>
      </w:r>
      <w:r>
        <w:rPr>
          <w:rFonts w:ascii="仿宋" w:eastAsia="仿宋" w:hAnsi="仿宋" w:cs="Times New Roman"/>
          <w:sz w:val="32"/>
          <w:szCs w:val="32"/>
        </w:rPr>
        <w:t>杠杆作用。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3.</w:t>
      </w:r>
      <w:r>
        <w:rPr>
          <w:rFonts w:ascii="仿宋" w:eastAsia="仿宋" w:hAnsi="仿宋" w:cs="仿宋_GB2312" w:hint="eastAsia"/>
          <w:b/>
          <w:sz w:val="32"/>
          <w:szCs w:val="32"/>
        </w:rPr>
        <w:t>吸引社会资本参与。</w:t>
      </w:r>
      <w:r>
        <w:rPr>
          <w:rFonts w:ascii="仿宋" w:eastAsia="仿宋" w:hAnsi="仿宋" w:cs="Times New Roman" w:hint="eastAsia"/>
          <w:sz w:val="32"/>
          <w:szCs w:val="32"/>
        </w:rPr>
        <w:t>撬动</w:t>
      </w:r>
      <w:r>
        <w:rPr>
          <w:rFonts w:ascii="仿宋" w:eastAsia="仿宋" w:hAnsi="仿宋" w:cs="Times New Roman"/>
          <w:sz w:val="32"/>
          <w:szCs w:val="32"/>
        </w:rPr>
        <w:t>金融资本和社会资本</w:t>
      </w:r>
      <w:r>
        <w:rPr>
          <w:rFonts w:ascii="仿宋" w:eastAsia="仿宋" w:hAnsi="仿宋" w:cs="Times New Roman" w:hint="eastAsia"/>
          <w:sz w:val="32"/>
          <w:szCs w:val="32"/>
        </w:rPr>
        <w:t>，共同投资符合规划要求的重点项目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4.</w:t>
      </w:r>
      <w:r>
        <w:rPr>
          <w:rFonts w:ascii="仿宋" w:eastAsia="仿宋" w:hAnsi="仿宋" w:cs="仿宋_GB2312"/>
          <w:b/>
          <w:sz w:val="32"/>
          <w:szCs w:val="32"/>
        </w:rPr>
        <w:t>推动系统龙头企业创新股权联结方式</w:t>
      </w:r>
      <w:r>
        <w:rPr>
          <w:rFonts w:ascii="仿宋" w:eastAsia="仿宋" w:hAnsi="仿宋" w:cs="仿宋_GB2312" w:hint="eastAsia"/>
          <w:b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突破地域、层级限制，通过股权投资、兼并、重组、联合合作等方式，打造市场竞争力强的龙头企业，实现系统</w:t>
      </w:r>
      <w:r>
        <w:rPr>
          <w:rFonts w:ascii="仿宋" w:eastAsia="仿宋" w:hAnsi="仿宋" w:cs="Times New Roman"/>
          <w:sz w:val="32"/>
          <w:szCs w:val="32"/>
        </w:rPr>
        <w:t>上下贯通</w:t>
      </w:r>
      <w:r>
        <w:rPr>
          <w:rFonts w:ascii="仿宋" w:eastAsia="仿宋" w:hAnsi="仿宋" w:cs="Times New Roman" w:hint="eastAsia"/>
          <w:sz w:val="32"/>
          <w:szCs w:val="32"/>
        </w:rPr>
        <w:t>和</w:t>
      </w:r>
      <w:r>
        <w:rPr>
          <w:rFonts w:ascii="仿宋" w:eastAsia="仿宋" w:hAnsi="仿宋" w:cs="Times New Roman"/>
          <w:sz w:val="32"/>
          <w:szCs w:val="32"/>
        </w:rPr>
        <w:t>横向联合。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（</w:t>
      </w:r>
      <w:r>
        <w:rPr>
          <w:rFonts w:ascii="楷体" w:eastAsia="楷体" w:hAnsi="楷体" w:cs="仿宋_GB2312" w:hint="eastAsia"/>
          <w:sz w:val="32"/>
          <w:szCs w:val="32"/>
        </w:rPr>
        <w:t>三</w:t>
      </w:r>
      <w:r>
        <w:rPr>
          <w:rFonts w:ascii="楷体" w:eastAsia="楷体" w:hAnsi="楷体" w:cs="仿宋_GB2312"/>
          <w:sz w:val="32"/>
          <w:szCs w:val="32"/>
        </w:rPr>
        <w:t>）</w:t>
      </w:r>
      <w:r>
        <w:rPr>
          <w:rFonts w:ascii="楷体" w:eastAsia="楷体" w:hAnsi="楷体" w:cs="仿宋_GB2312" w:hint="eastAsia"/>
          <w:sz w:val="32"/>
          <w:szCs w:val="32"/>
        </w:rPr>
        <w:t>强化</w:t>
      </w:r>
      <w:r>
        <w:rPr>
          <w:rFonts w:ascii="楷体" w:eastAsia="楷体" w:hAnsi="楷体" w:cs="仿宋_GB2312"/>
          <w:sz w:val="32"/>
          <w:szCs w:val="32"/>
        </w:rPr>
        <w:t>重点项目建设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cs="仿宋_GB2312" w:hint="eastAsia"/>
          <w:b/>
          <w:sz w:val="32"/>
          <w:szCs w:val="32"/>
        </w:rPr>
        <w:t>建立项目储备库。</w:t>
      </w:r>
      <w:r>
        <w:rPr>
          <w:rFonts w:ascii="仿宋" w:eastAsia="仿宋" w:hAnsi="仿宋" w:hint="eastAsia"/>
          <w:sz w:val="32"/>
          <w:szCs w:val="32"/>
        </w:rPr>
        <w:t>分级建立项目储备库，抓好储备库项目的动态管理，做到谋划一批、论证一批、实施一批，确保项目顺利实施。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>
        <w:rPr>
          <w:rFonts w:ascii="仿宋" w:eastAsia="仿宋" w:hAnsi="仿宋" w:cs="仿宋_GB2312" w:hint="eastAsia"/>
          <w:b/>
          <w:sz w:val="32"/>
          <w:szCs w:val="32"/>
        </w:rPr>
        <w:t>完善项目决策。</w:t>
      </w:r>
      <w:r>
        <w:rPr>
          <w:rFonts w:ascii="仿宋" w:eastAsia="仿宋" w:hAnsi="仿宋" w:hint="eastAsia"/>
          <w:sz w:val="32"/>
          <w:szCs w:val="32"/>
        </w:rPr>
        <w:t>建立重点项目决策评估制度。</w:t>
      </w:r>
      <w:r>
        <w:rPr>
          <w:rFonts w:ascii="仿宋" w:eastAsia="仿宋" w:hAnsi="仿宋" w:cs="Times New Roman" w:hint="eastAsia"/>
          <w:sz w:val="32"/>
          <w:szCs w:val="32"/>
        </w:rPr>
        <w:t>充分调动各级供销社积极性，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盘活各级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供销社</w:t>
      </w:r>
      <w:r>
        <w:rPr>
          <w:rFonts w:ascii="仿宋" w:eastAsia="仿宋" w:hAnsi="仿宋" w:cs="Times New Roman"/>
          <w:sz w:val="32"/>
          <w:szCs w:val="32"/>
        </w:rPr>
        <w:t>土地</w:t>
      </w:r>
      <w:r>
        <w:rPr>
          <w:rFonts w:ascii="仿宋" w:eastAsia="仿宋" w:hAnsi="仿宋" w:cs="Times New Roman" w:hint="eastAsia"/>
          <w:sz w:val="32"/>
          <w:szCs w:val="32"/>
        </w:rPr>
        <w:t>、设施等优质</w:t>
      </w:r>
      <w:r>
        <w:rPr>
          <w:rFonts w:ascii="仿宋" w:eastAsia="仿宋" w:hAnsi="仿宋" w:cs="Times New Roman"/>
          <w:sz w:val="32"/>
          <w:szCs w:val="32"/>
        </w:rPr>
        <w:t>资源，重点抓好冷链物流配送中心项目、农产品产地加工项目、中央厨房项目、批发市场建设项目、城镇商贸综合体建设项</w:t>
      </w:r>
      <w:r>
        <w:rPr>
          <w:rFonts w:ascii="仿宋" w:eastAsia="仿宋" w:hAnsi="仿宋" w:cs="Times New Roman"/>
          <w:sz w:val="32"/>
          <w:szCs w:val="32"/>
        </w:rPr>
        <w:lastRenderedPageBreak/>
        <w:t>目、电子商务项目、农业社会化服务项目等重点项目</w:t>
      </w:r>
      <w:r>
        <w:rPr>
          <w:rFonts w:ascii="仿宋" w:eastAsia="仿宋" w:hAnsi="仿宋" w:cs="Times New Roman" w:hint="eastAsia"/>
          <w:sz w:val="32"/>
          <w:szCs w:val="32"/>
        </w:rPr>
        <w:t>建设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（</w:t>
      </w:r>
      <w:r>
        <w:rPr>
          <w:rFonts w:ascii="楷体" w:eastAsia="楷体" w:hAnsi="楷体" w:cs="仿宋_GB2312" w:hint="eastAsia"/>
          <w:sz w:val="32"/>
          <w:szCs w:val="32"/>
        </w:rPr>
        <w:t>四</w:t>
      </w:r>
      <w:r>
        <w:rPr>
          <w:rFonts w:ascii="楷体" w:eastAsia="楷体" w:hAnsi="楷体" w:cs="仿宋_GB2312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加快应用现代流通方式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cs="仿宋_GB2312" w:hint="eastAsia"/>
          <w:b/>
          <w:sz w:val="32"/>
          <w:szCs w:val="32"/>
        </w:rPr>
        <w:t>提升连锁经营水平。</w:t>
      </w:r>
      <w:r>
        <w:rPr>
          <w:rFonts w:ascii="仿宋" w:eastAsia="仿宋" w:hAnsi="仿宋" w:hint="eastAsia"/>
          <w:sz w:val="32"/>
          <w:szCs w:val="32"/>
        </w:rPr>
        <w:t>按照“龙头企业＋网点建设”的方式，提升日用品、农资等经营企业对基层网点的带动作用，推进重点商品区域集中配送，提高商品统一配送率。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>
        <w:rPr>
          <w:rFonts w:ascii="仿宋" w:eastAsia="仿宋" w:hAnsi="仿宋" w:cs="仿宋_GB2312" w:hint="eastAsia"/>
          <w:b/>
          <w:sz w:val="32"/>
          <w:szCs w:val="32"/>
        </w:rPr>
        <w:t>推进线上线下融合发展。</w:t>
      </w:r>
      <w:r>
        <w:rPr>
          <w:rFonts w:ascii="仿宋" w:eastAsia="仿宋" w:hAnsi="仿宋" w:hint="eastAsia"/>
          <w:sz w:val="32"/>
          <w:szCs w:val="32"/>
        </w:rPr>
        <w:t>推进实体网络与互联网的线上线下融合，积极适应新的消费趋势变化，加快形成实体店、线上商城、移动端互动的智能化、网络化的经营模式。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（五）完善安全商品供应渠道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cs="仿宋_GB2312" w:hint="eastAsia"/>
          <w:b/>
          <w:sz w:val="32"/>
          <w:szCs w:val="32"/>
        </w:rPr>
        <w:t>建设商品质量追溯体系。</w:t>
      </w:r>
      <w:r>
        <w:rPr>
          <w:rFonts w:ascii="仿宋" w:eastAsia="仿宋" w:hAnsi="仿宋" w:hint="eastAsia"/>
          <w:sz w:val="32"/>
          <w:szCs w:val="32"/>
        </w:rPr>
        <w:t>利用大数据、物联网等现代信息技术，构建</w:t>
      </w:r>
      <w:proofErr w:type="gramStart"/>
      <w:r>
        <w:rPr>
          <w:rFonts w:ascii="仿宋" w:eastAsia="仿宋" w:hAnsi="仿宋" w:hint="eastAsia"/>
          <w:sz w:val="32"/>
          <w:szCs w:val="32"/>
        </w:rPr>
        <w:t>从产到销</w:t>
      </w:r>
      <w:proofErr w:type="gramEnd"/>
      <w:r>
        <w:rPr>
          <w:rFonts w:ascii="仿宋" w:eastAsia="仿宋" w:hAnsi="仿宋" w:hint="eastAsia"/>
          <w:sz w:val="32"/>
          <w:szCs w:val="32"/>
        </w:rPr>
        <w:t>的全程质量追溯体系。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>
        <w:rPr>
          <w:rFonts w:ascii="仿宋" w:eastAsia="仿宋" w:hAnsi="仿宋" w:cs="仿宋_GB2312" w:hint="eastAsia"/>
          <w:b/>
          <w:sz w:val="32"/>
          <w:szCs w:val="32"/>
        </w:rPr>
        <w:t>加强品牌建设。</w:t>
      </w:r>
      <w:r>
        <w:rPr>
          <w:rFonts w:ascii="仿宋" w:eastAsia="仿宋" w:hAnsi="仿宋" w:hint="eastAsia"/>
          <w:sz w:val="32"/>
          <w:szCs w:val="32"/>
        </w:rPr>
        <w:t>擦亮供销社“金字招牌”，</w:t>
      </w:r>
      <w:proofErr w:type="gramStart"/>
      <w:r>
        <w:rPr>
          <w:rFonts w:ascii="仿宋" w:eastAsia="仿宋" w:hAnsi="仿宋" w:hint="eastAsia"/>
          <w:sz w:val="32"/>
          <w:szCs w:val="32"/>
        </w:rPr>
        <w:t>培育自</w:t>
      </w:r>
      <w:proofErr w:type="gramEnd"/>
      <w:r>
        <w:rPr>
          <w:rFonts w:ascii="仿宋" w:eastAsia="仿宋" w:hAnsi="仿宋" w:hint="eastAsia"/>
          <w:sz w:val="32"/>
          <w:szCs w:val="32"/>
        </w:rPr>
        <w:t>有品牌，打造驰名商标。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3.</w:t>
      </w:r>
      <w:r>
        <w:rPr>
          <w:rFonts w:ascii="仿宋" w:eastAsia="仿宋" w:hAnsi="仿宋" w:cs="仿宋_GB2312" w:hint="eastAsia"/>
          <w:b/>
          <w:sz w:val="32"/>
          <w:szCs w:val="32"/>
        </w:rPr>
        <w:t>调整农资商品结构。</w:t>
      </w:r>
      <w:r>
        <w:rPr>
          <w:rFonts w:ascii="仿宋" w:eastAsia="仿宋" w:hAnsi="仿宋" w:hint="eastAsia"/>
          <w:sz w:val="32"/>
          <w:szCs w:val="32"/>
        </w:rPr>
        <w:t>适应绿色农业</w:t>
      </w:r>
      <w:r>
        <w:rPr>
          <w:rFonts w:ascii="仿宋" w:eastAsia="仿宋" w:hAnsi="仿宋" w:hint="eastAsia"/>
          <w:sz w:val="32"/>
          <w:szCs w:val="32"/>
        </w:rPr>
        <w:t>发展新形势，增加高效、环保、新型农资产品供应。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4.</w:t>
      </w:r>
      <w:r>
        <w:rPr>
          <w:rFonts w:ascii="仿宋" w:eastAsia="仿宋" w:hAnsi="仿宋" w:cs="仿宋_GB2312" w:hint="eastAsia"/>
          <w:b/>
          <w:sz w:val="32"/>
          <w:szCs w:val="32"/>
        </w:rPr>
        <w:t>研发质优价廉商品。</w:t>
      </w:r>
      <w:r>
        <w:rPr>
          <w:rFonts w:ascii="仿宋" w:eastAsia="仿宋" w:hAnsi="仿宋" w:hint="eastAsia"/>
          <w:sz w:val="32"/>
          <w:szCs w:val="32"/>
        </w:rPr>
        <w:t>加大对农村市场的研究，开发适合农村居民消费能力的商品，保障农村商品质量安全。</w:t>
      </w:r>
    </w:p>
    <w:p w:rsidR="009415E1" w:rsidRDefault="004C5B51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5.</w:t>
      </w:r>
      <w:r>
        <w:rPr>
          <w:rFonts w:ascii="仿宋" w:eastAsia="仿宋" w:hAnsi="仿宋" w:cs="仿宋_GB2312" w:hint="eastAsia"/>
          <w:b/>
          <w:sz w:val="32"/>
          <w:szCs w:val="32"/>
        </w:rPr>
        <w:t>发展商品采购联盟。</w:t>
      </w:r>
      <w:r>
        <w:rPr>
          <w:rFonts w:ascii="仿宋" w:eastAsia="仿宋" w:hAnsi="仿宋" w:hint="eastAsia"/>
          <w:sz w:val="32"/>
          <w:szCs w:val="32"/>
        </w:rPr>
        <w:t>在农资、日用品等领域，成立采购联盟，开展集中采购，增强系统企业整体议价能力，降低采购成本。</w:t>
      </w:r>
    </w:p>
    <w:p w:rsidR="009415E1" w:rsidRDefault="004C5B51">
      <w:pPr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（六）</w:t>
      </w:r>
      <w:r>
        <w:rPr>
          <w:rFonts w:ascii="楷体" w:eastAsia="楷体" w:hAnsi="楷体" w:cs="仿宋_GB2312"/>
          <w:sz w:val="32"/>
          <w:szCs w:val="32"/>
        </w:rPr>
        <w:t>加强统筹协调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>
        <w:rPr>
          <w:rFonts w:ascii="仿宋" w:eastAsia="仿宋" w:hAnsi="仿宋" w:cs="仿宋_GB2312" w:hint="eastAsia"/>
          <w:b/>
          <w:sz w:val="32"/>
          <w:szCs w:val="32"/>
        </w:rPr>
        <w:t>做好规划组织实施。</w:t>
      </w:r>
      <w:r>
        <w:rPr>
          <w:rFonts w:ascii="仿宋" w:eastAsia="仿宋" w:hAnsi="仿宋" w:hint="eastAsia"/>
          <w:sz w:val="32"/>
          <w:szCs w:val="32"/>
        </w:rPr>
        <w:t>总社负总责，成立规划领导小组，制定全系统规划。省社根据总社规划大纲，制定本地区规划，</w:t>
      </w:r>
      <w:r>
        <w:rPr>
          <w:rFonts w:ascii="仿宋" w:eastAsia="仿宋" w:hAnsi="仿宋" w:hint="eastAsia"/>
          <w:sz w:val="32"/>
          <w:szCs w:val="32"/>
        </w:rPr>
        <w:lastRenderedPageBreak/>
        <w:t>确定重点建设项目。市县级</w:t>
      </w:r>
      <w:proofErr w:type="gramStart"/>
      <w:r>
        <w:rPr>
          <w:rFonts w:ascii="仿宋" w:eastAsia="仿宋" w:hAnsi="仿宋" w:hint="eastAsia"/>
          <w:sz w:val="32"/>
          <w:szCs w:val="32"/>
        </w:rPr>
        <w:t>社做好</w:t>
      </w:r>
      <w:proofErr w:type="gramEnd"/>
      <w:r>
        <w:rPr>
          <w:rFonts w:ascii="仿宋" w:eastAsia="仿宋" w:hAnsi="仿宋" w:hint="eastAsia"/>
          <w:sz w:val="32"/>
          <w:szCs w:val="32"/>
        </w:rPr>
        <w:t>规划落实和项目组织上报工作。</w:t>
      </w:r>
    </w:p>
    <w:p w:rsidR="009415E1" w:rsidRDefault="004C5B5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>
        <w:rPr>
          <w:rFonts w:ascii="仿宋" w:eastAsia="仿宋" w:hAnsi="仿宋" w:cs="仿宋_GB2312" w:hint="eastAsia"/>
          <w:b/>
          <w:sz w:val="32"/>
          <w:szCs w:val="32"/>
        </w:rPr>
        <w:t>健全人才培养机制。</w:t>
      </w:r>
      <w:r>
        <w:rPr>
          <w:rFonts w:ascii="仿宋" w:eastAsia="仿宋" w:hAnsi="仿宋" w:hint="eastAsia"/>
          <w:sz w:val="32"/>
          <w:szCs w:val="32"/>
        </w:rPr>
        <w:t>各级供销合作社要加强对人才的引进、选拔和培</w:t>
      </w:r>
      <w:r>
        <w:rPr>
          <w:rFonts w:ascii="仿宋" w:eastAsia="仿宋" w:hAnsi="仿宋" w:hint="eastAsia"/>
          <w:sz w:val="32"/>
          <w:szCs w:val="32"/>
        </w:rPr>
        <w:t>训。通过聘任、入股、合作经营方式引入一批具有行业背景、精通企业经营管理的领导者；制定培训计划，举办多种形势的培训班，打造一批年龄结构合理，具备专业知识和丰富实践经营的行业带头人。</w:t>
      </w:r>
    </w:p>
    <w:sectPr w:rsidR="009415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51" w:rsidRDefault="004C5B51">
      <w:r>
        <w:separator/>
      </w:r>
    </w:p>
  </w:endnote>
  <w:endnote w:type="continuationSeparator" w:id="0">
    <w:p w:rsidR="004C5B51" w:rsidRDefault="004C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94288"/>
      <w:docPartObj>
        <w:docPartGallery w:val="AutoText"/>
      </w:docPartObj>
    </w:sdtPr>
    <w:sdtEndPr/>
    <w:sdtContent>
      <w:p w:rsidR="009415E1" w:rsidRDefault="004C5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A8" w:rsidRPr="00522DA8">
          <w:rPr>
            <w:noProof/>
            <w:lang w:val="zh-CN"/>
          </w:rPr>
          <w:t>1</w:t>
        </w:r>
        <w:r>
          <w:fldChar w:fldCharType="end"/>
        </w:r>
      </w:p>
    </w:sdtContent>
  </w:sdt>
  <w:p w:rsidR="009415E1" w:rsidRDefault="00941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51" w:rsidRDefault="004C5B51">
      <w:r>
        <w:separator/>
      </w:r>
    </w:p>
  </w:footnote>
  <w:footnote w:type="continuationSeparator" w:id="0">
    <w:p w:rsidR="004C5B51" w:rsidRDefault="004C5B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小勇">
    <w15:presenceInfo w15:providerId="None" w15:userId="周小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16"/>
    <w:rsid w:val="0001118D"/>
    <w:rsid w:val="00013940"/>
    <w:rsid w:val="00013A63"/>
    <w:rsid w:val="00017E20"/>
    <w:rsid w:val="000244B4"/>
    <w:rsid w:val="000322B7"/>
    <w:rsid w:val="00036F0D"/>
    <w:rsid w:val="00050F93"/>
    <w:rsid w:val="00085459"/>
    <w:rsid w:val="00090E95"/>
    <w:rsid w:val="0009229A"/>
    <w:rsid w:val="000A576F"/>
    <w:rsid w:val="000B0587"/>
    <w:rsid w:val="000C11D8"/>
    <w:rsid w:val="000C2C33"/>
    <w:rsid w:val="000C5DFA"/>
    <w:rsid w:val="000E205B"/>
    <w:rsid w:val="000F0E90"/>
    <w:rsid w:val="000F30E5"/>
    <w:rsid w:val="00102D30"/>
    <w:rsid w:val="00111C77"/>
    <w:rsid w:val="00124F05"/>
    <w:rsid w:val="0012645A"/>
    <w:rsid w:val="001264CA"/>
    <w:rsid w:val="00131C93"/>
    <w:rsid w:val="001331BF"/>
    <w:rsid w:val="00141B63"/>
    <w:rsid w:val="001428AF"/>
    <w:rsid w:val="00143819"/>
    <w:rsid w:val="0014472E"/>
    <w:rsid w:val="001561B2"/>
    <w:rsid w:val="00161816"/>
    <w:rsid w:val="00167F39"/>
    <w:rsid w:val="001703D8"/>
    <w:rsid w:val="00183EEB"/>
    <w:rsid w:val="001A76ED"/>
    <w:rsid w:val="001B763F"/>
    <w:rsid w:val="001D666D"/>
    <w:rsid w:val="001D7931"/>
    <w:rsid w:val="001E41CD"/>
    <w:rsid w:val="001F5CD1"/>
    <w:rsid w:val="001F6C53"/>
    <w:rsid w:val="00202845"/>
    <w:rsid w:val="00202EEE"/>
    <w:rsid w:val="002256ED"/>
    <w:rsid w:val="00225B5E"/>
    <w:rsid w:val="0022745D"/>
    <w:rsid w:val="00230FBF"/>
    <w:rsid w:val="002629B3"/>
    <w:rsid w:val="0027384B"/>
    <w:rsid w:val="0027730F"/>
    <w:rsid w:val="00281760"/>
    <w:rsid w:val="00295950"/>
    <w:rsid w:val="0029604F"/>
    <w:rsid w:val="002978C5"/>
    <w:rsid w:val="002B642F"/>
    <w:rsid w:val="002C344D"/>
    <w:rsid w:val="002D7163"/>
    <w:rsid w:val="002E28BB"/>
    <w:rsid w:val="002E7682"/>
    <w:rsid w:val="002F2B45"/>
    <w:rsid w:val="002F397E"/>
    <w:rsid w:val="002F439F"/>
    <w:rsid w:val="002F6FBE"/>
    <w:rsid w:val="003010EB"/>
    <w:rsid w:val="00310498"/>
    <w:rsid w:val="003317A7"/>
    <w:rsid w:val="00333836"/>
    <w:rsid w:val="003511FD"/>
    <w:rsid w:val="0038297B"/>
    <w:rsid w:val="00396030"/>
    <w:rsid w:val="00396A54"/>
    <w:rsid w:val="003C0D5C"/>
    <w:rsid w:val="003C771B"/>
    <w:rsid w:val="003D30DF"/>
    <w:rsid w:val="003E2E0C"/>
    <w:rsid w:val="003E77EF"/>
    <w:rsid w:val="004216EA"/>
    <w:rsid w:val="00424A64"/>
    <w:rsid w:val="00426201"/>
    <w:rsid w:val="004363C1"/>
    <w:rsid w:val="00436D93"/>
    <w:rsid w:val="00440FE3"/>
    <w:rsid w:val="0044345F"/>
    <w:rsid w:val="00444A66"/>
    <w:rsid w:val="0045555D"/>
    <w:rsid w:val="00460370"/>
    <w:rsid w:val="00460685"/>
    <w:rsid w:val="00463055"/>
    <w:rsid w:val="00477C04"/>
    <w:rsid w:val="004813BB"/>
    <w:rsid w:val="00481692"/>
    <w:rsid w:val="00493AE0"/>
    <w:rsid w:val="004A1C5C"/>
    <w:rsid w:val="004A25FC"/>
    <w:rsid w:val="004A5964"/>
    <w:rsid w:val="004B7509"/>
    <w:rsid w:val="004C147C"/>
    <w:rsid w:val="004C5B51"/>
    <w:rsid w:val="004C7150"/>
    <w:rsid w:val="004C7F15"/>
    <w:rsid w:val="004D2777"/>
    <w:rsid w:val="004E2003"/>
    <w:rsid w:val="004F5505"/>
    <w:rsid w:val="004F6881"/>
    <w:rsid w:val="00511D07"/>
    <w:rsid w:val="005148B1"/>
    <w:rsid w:val="0051665D"/>
    <w:rsid w:val="005217D1"/>
    <w:rsid w:val="0052213E"/>
    <w:rsid w:val="0052242F"/>
    <w:rsid w:val="005226D9"/>
    <w:rsid w:val="00522DA8"/>
    <w:rsid w:val="00530657"/>
    <w:rsid w:val="005334F3"/>
    <w:rsid w:val="005365A7"/>
    <w:rsid w:val="0054609D"/>
    <w:rsid w:val="0055509B"/>
    <w:rsid w:val="005739B4"/>
    <w:rsid w:val="00585768"/>
    <w:rsid w:val="005968D4"/>
    <w:rsid w:val="005C0F29"/>
    <w:rsid w:val="005C16D6"/>
    <w:rsid w:val="005C6180"/>
    <w:rsid w:val="005C6EDA"/>
    <w:rsid w:val="005C75AA"/>
    <w:rsid w:val="005D0A55"/>
    <w:rsid w:val="005D3CD6"/>
    <w:rsid w:val="005D7B21"/>
    <w:rsid w:val="005D7F31"/>
    <w:rsid w:val="005E0688"/>
    <w:rsid w:val="005E52FF"/>
    <w:rsid w:val="005F259E"/>
    <w:rsid w:val="00602FF0"/>
    <w:rsid w:val="00616335"/>
    <w:rsid w:val="006236A0"/>
    <w:rsid w:val="00654F5D"/>
    <w:rsid w:val="0065528F"/>
    <w:rsid w:val="0065683A"/>
    <w:rsid w:val="00667D33"/>
    <w:rsid w:val="00682FD3"/>
    <w:rsid w:val="00686EC2"/>
    <w:rsid w:val="00691E3B"/>
    <w:rsid w:val="006954A3"/>
    <w:rsid w:val="006A4393"/>
    <w:rsid w:val="006A6133"/>
    <w:rsid w:val="006B5518"/>
    <w:rsid w:val="006B77E2"/>
    <w:rsid w:val="006C027C"/>
    <w:rsid w:val="006C0521"/>
    <w:rsid w:val="006C072E"/>
    <w:rsid w:val="006D0190"/>
    <w:rsid w:val="006D2C81"/>
    <w:rsid w:val="006D44E2"/>
    <w:rsid w:val="006E5761"/>
    <w:rsid w:val="006F4745"/>
    <w:rsid w:val="006F7ABF"/>
    <w:rsid w:val="00702EC5"/>
    <w:rsid w:val="007056A7"/>
    <w:rsid w:val="0071063F"/>
    <w:rsid w:val="0071073D"/>
    <w:rsid w:val="007223B3"/>
    <w:rsid w:val="00723E91"/>
    <w:rsid w:val="00744D6D"/>
    <w:rsid w:val="0075142C"/>
    <w:rsid w:val="007661A4"/>
    <w:rsid w:val="00766B16"/>
    <w:rsid w:val="0077347E"/>
    <w:rsid w:val="007863D2"/>
    <w:rsid w:val="00792D2D"/>
    <w:rsid w:val="007965BC"/>
    <w:rsid w:val="007A0BDB"/>
    <w:rsid w:val="007C1483"/>
    <w:rsid w:val="007D132C"/>
    <w:rsid w:val="007E5E12"/>
    <w:rsid w:val="00802017"/>
    <w:rsid w:val="00805BDD"/>
    <w:rsid w:val="00823698"/>
    <w:rsid w:val="00830104"/>
    <w:rsid w:val="00831FEC"/>
    <w:rsid w:val="00847260"/>
    <w:rsid w:val="00852D39"/>
    <w:rsid w:val="00887B69"/>
    <w:rsid w:val="008921B1"/>
    <w:rsid w:val="00897C23"/>
    <w:rsid w:val="008A32AD"/>
    <w:rsid w:val="008A3381"/>
    <w:rsid w:val="008A6F13"/>
    <w:rsid w:val="008B28B6"/>
    <w:rsid w:val="008B5DD4"/>
    <w:rsid w:val="008B72F6"/>
    <w:rsid w:val="008C5050"/>
    <w:rsid w:val="008C53B5"/>
    <w:rsid w:val="008D1331"/>
    <w:rsid w:val="008D1482"/>
    <w:rsid w:val="008D40A3"/>
    <w:rsid w:val="008E2620"/>
    <w:rsid w:val="008F6809"/>
    <w:rsid w:val="00912896"/>
    <w:rsid w:val="00913653"/>
    <w:rsid w:val="00931DDF"/>
    <w:rsid w:val="00932AA4"/>
    <w:rsid w:val="0093315A"/>
    <w:rsid w:val="0093701A"/>
    <w:rsid w:val="009415E1"/>
    <w:rsid w:val="009617DB"/>
    <w:rsid w:val="00963C0C"/>
    <w:rsid w:val="00980151"/>
    <w:rsid w:val="00992D32"/>
    <w:rsid w:val="009A348B"/>
    <w:rsid w:val="009C228E"/>
    <w:rsid w:val="009E7AB3"/>
    <w:rsid w:val="00A214B4"/>
    <w:rsid w:val="00A23010"/>
    <w:rsid w:val="00A2346C"/>
    <w:rsid w:val="00A27540"/>
    <w:rsid w:val="00A30FFE"/>
    <w:rsid w:val="00A5305E"/>
    <w:rsid w:val="00A54778"/>
    <w:rsid w:val="00A54C4F"/>
    <w:rsid w:val="00A669B2"/>
    <w:rsid w:val="00A86919"/>
    <w:rsid w:val="00A91FF7"/>
    <w:rsid w:val="00A93C5D"/>
    <w:rsid w:val="00A94AED"/>
    <w:rsid w:val="00A94C9B"/>
    <w:rsid w:val="00A95700"/>
    <w:rsid w:val="00AB132E"/>
    <w:rsid w:val="00AB3931"/>
    <w:rsid w:val="00AB44CF"/>
    <w:rsid w:val="00AC7192"/>
    <w:rsid w:val="00AD36DE"/>
    <w:rsid w:val="00AF5F46"/>
    <w:rsid w:val="00B06D41"/>
    <w:rsid w:val="00B15D08"/>
    <w:rsid w:val="00B26FA1"/>
    <w:rsid w:val="00B272D5"/>
    <w:rsid w:val="00B414E2"/>
    <w:rsid w:val="00B47E75"/>
    <w:rsid w:val="00B51A3C"/>
    <w:rsid w:val="00B537ED"/>
    <w:rsid w:val="00B6165E"/>
    <w:rsid w:val="00B910E9"/>
    <w:rsid w:val="00B922D8"/>
    <w:rsid w:val="00B957FD"/>
    <w:rsid w:val="00B95C3B"/>
    <w:rsid w:val="00B96B9B"/>
    <w:rsid w:val="00BA64D9"/>
    <w:rsid w:val="00BB3A7E"/>
    <w:rsid w:val="00BC6F96"/>
    <w:rsid w:val="00BD7384"/>
    <w:rsid w:val="00BE158C"/>
    <w:rsid w:val="00BF6297"/>
    <w:rsid w:val="00BF7994"/>
    <w:rsid w:val="00C01CD2"/>
    <w:rsid w:val="00C07777"/>
    <w:rsid w:val="00C12629"/>
    <w:rsid w:val="00C31F3D"/>
    <w:rsid w:val="00C40464"/>
    <w:rsid w:val="00C424E4"/>
    <w:rsid w:val="00C442ED"/>
    <w:rsid w:val="00C444E9"/>
    <w:rsid w:val="00C50B11"/>
    <w:rsid w:val="00C558D0"/>
    <w:rsid w:val="00C600E5"/>
    <w:rsid w:val="00C6103F"/>
    <w:rsid w:val="00C8215F"/>
    <w:rsid w:val="00C958FC"/>
    <w:rsid w:val="00CA397E"/>
    <w:rsid w:val="00CA41DE"/>
    <w:rsid w:val="00CB062B"/>
    <w:rsid w:val="00CB0891"/>
    <w:rsid w:val="00CB57BC"/>
    <w:rsid w:val="00CC1F0B"/>
    <w:rsid w:val="00CC44B2"/>
    <w:rsid w:val="00CD782F"/>
    <w:rsid w:val="00CE4606"/>
    <w:rsid w:val="00CF0DDD"/>
    <w:rsid w:val="00CF2DA5"/>
    <w:rsid w:val="00D002A9"/>
    <w:rsid w:val="00D02329"/>
    <w:rsid w:val="00D02A9E"/>
    <w:rsid w:val="00D12807"/>
    <w:rsid w:val="00D23603"/>
    <w:rsid w:val="00D3152D"/>
    <w:rsid w:val="00D34436"/>
    <w:rsid w:val="00D45D80"/>
    <w:rsid w:val="00D50131"/>
    <w:rsid w:val="00D572C1"/>
    <w:rsid w:val="00D577CC"/>
    <w:rsid w:val="00D67789"/>
    <w:rsid w:val="00D67B30"/>
    <w:rsid w:val="00D70FE0"/>
    <w:rsid w:val="00D71290"/>
    <w:rsid w:val="00D91E5F"/>
    <w:rsid w:val="00DC4AF3"/>
    <w:rsid w:val="00DC7073"/>
    <w:rsid w:val="00DD3719"/>
    <w:rsid w:val="00DE2A13"/>
    <w:rsid w:val="00DF05A0"/>
    <w:rsid w:val="00DF4019"/>
    <w:rsid w:val="00DF6DD0"/>
    <w:rsid w:val="00E153CF"/>
    <w:rsid w:val="00E4299E"/>
    <w:rsid w:val="00E5008F"/>
    <w:rsid w:val="00E64772"/>
    <w:rsid w:val="00E65B07"/>
    <w:rsid w:val="00E74F43"/>
    <w:rsid w:val="00E7766D"/>
    <w:rsid w:val="00E8343E"/>
    <w:rsid w:val="00E916FA"/>
    <w:rsid w:val="00E96D98"/>
    <w:rsid w:val="00EA0368"/>
    <w:rsid w:val="00EA1F73"/>
    <w:rsid w:val="00EB75CE"/>
    <w:rsid w:val="00ED2930"/>
    <w:rsid w:val="00ED4665"/>
    <w:rsid w:val="00ED719A"/>
    <w:rsid w:val="00EF4560"/>
    <w:rsid w:val="00F10876"/>
    <w:rsid w:val="00F14047"/>
    <w:rsid w:val="00F16454"/>
    <w:rsid w:val="00F3421D"/>
    <w:rsid w:val="00F44933"/>
    <w:rsid w:val="00F57F73"/>
    <w:rsid w:val="00F6010D"/>
    <w:rsid w:val="00F6353A"/>
    <w:rsid w:val="00F64146"/>
    <w:rsid w:val="00F80B2E"/>
    <w:rsid w:val="00F82E9B"/>
    <w:rsid w:val="00F84C55"/>
    <w:rsid w:val="00F84E83"/>
    <w:rsid w:val="00F85AD0"/>
    <w:rsid w:val="00F97780"/>
    <w:rsid w:val="00FA4F67"/>
    <w:rsid w:val="00FB57F8"/>
    <w:rsid w:val="00FB60D1"/>
    <w:rsid w:val="00FB6782"/>
    <w:rsid w:val="0CA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Char2">
    <w:name w:val="Char"/>
    <w:basedOn w:val="a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宋体" w:eastAsia="宋体" w:hAnsi="宋体" w:cs="宋体"/>
      <w:sz w:val="24"/>
      <w:szCs w:val="24"/>
    </w:rPr>
  </w:style>
  <w:style w:type="paragraph" w:customStyle="1" w:styleId="Char10">
    <w:name w:val="Char1"/>
    <w:basedOn w:val="a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Char2">
    <w:name w:val="Char"/>
    <w:basedOn w:val="a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宋体" w:eastAsia="宋体" w:hAnsi="宋体" w:cs="宋体"/>
      <w:sz w:val="24"/>
      <w:szCs w:val="24"/>
    </w:rPr>
  </w:style>
  <w:style w:type="paragraph" w:customStyle="1" w:styleId="Char10">
    <w:name w:val="Char1"/>
    <w:basedOn w:val="a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8AF2E-51C7-452D-AC0A-03542E3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PGOS</cp:lastModifiedBy>
  <cp:revision>7</cp:revision>
  <cp:lastPrinted>2019-05-17T08:48:00Z</cp:lastPrinted>
  <dcterms:created xsi:type="dcterms:W3CDTF">2019-05-17T02:34:00Z</dcterms:created>
  <dcterms:modified xsi:type="dcterms:W3CDTF">2019-05-27T07:36:00Z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tnFileSaveAsFlag">
    <vt:lpwstr>0</vt:lpwstr>
  </property>
  <property fmtid="{D5CDD505-2E9C-101B-9397-08002B2CF9AE}" pid="3" name="btnFileSaveFlag">
    <vt:lpwstr>1</vt:lpwstr>
  </property>
  <property fmtid="{D5CDD505-2E9C-101B-9397-08002B2CF9AE}" pid="4" name="code20">
    <vt:lpwstr>074grmohfqajk90msjw027</vt:lpwstr>
  </property>
  <property fmtid="{D5CDD505-2E9C-101B-9397-08002B2CF9AE}" pid="5" name="codetype">
    <vt:lpwstr>encrypt</vt:lpwstr>
  </property>
  <property fmtid="{D5CDD505-2E9C-101B-9397-08002B2CF9AE}" pid="6" name="cp_browser">
    <vt:lpwstr>chrome</vt:lpwstr>
  </property>
  <property fmtid="{D5CDD505-2E9C-101B-9397-08002B2CF9AE}" pid="7" name="cp_itemId">
    <vt:lpwstr>4167</vt:lpwstr>
  </property>
  <property fmtid="{D5CDD505-2E9C-101B-9397-08002B2CF9AE}" pid="8" name="cp_itemType">
    <vt:lpwstr>missive</vt:lpwstr>
  </property>
  <property fmtid="{D5CDD505-2E9C-101B-9397-08002B2CF9AE}" pid="9" name="cp_title">
    <vt:lpwstr>发文：关于组织开展《新农村现代流通服务网络工程（2020—2025年）建设规划》编制工作的通知</vt:lpwstr>
  </property>
  <property fmtid="{D5CDD505-2E9C-101B-9397-08002B2CF9AE}" pid="10" name="hideWpsMarks">
    <vt:i4>0</vt:i4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://xtbgsafe.gdzwfw.gov.cn/gxsoa/instance-web/minstone/wfDocBody/saveFileBody?flowInid=4167&amp;stepInco=4883&amp;dealIndx=0&amp;flowId=138&amp;stepCode=3&amp;readOnly=0&amp;curUserCode=13751883811&amp;sysCode=MD_XCPYB_OA&amp;r=0.34839626868299134&amp;tenantCode=GDSXXZX&amp;fileCode=o_1db2g0</vt:lpwstr>
  </property>
  <property fmtid="{D5CDD505-2E9C-101B-9397-08002B2CF9AE}" pid="15" name="urlParams">
    <vt:lpwstr>flowInid=4167&amp;stepInco=4883&amp;dealIndx=0&amp;flowId=138&amp;stepCode=3&amp;readOnly=0&amp;curUserCode=13751883811&amp;sysCode=MD_XCPYB_OA&amp;r=0.34839626868299134&amp;tenantCode=GDSXXZX&amp;fileCode=o_1db2g04uj10m1i3q1b3n1noe12pib&amp;id=o_1db2g04uj10m1i3q1b3n1noe12pib&amp;attachUuid=b8ee1cfbc0a</vt:lpwstr>
  </property>
  <property fmtid="{D5CDD505-2E9C-101B-9397-08002B2CF9AE}" pid="16" name="lockDocUrl">
    <vt:lpwstr>http://xtbgsafe.gdzwfw.gov.cn/gxsoa/instance-web/minstone/wfDocBody/getLockInfo?flowInid=4167&amp;stepInco=4883&amp;dealIndx=0&amp;flowId=138&amp;stepCode=3&amp;readOnly=0&amp;curUserCode=13751883811&amp;sysCode=MD_XCPYB_OA&amp;r=0.34839626868299134&amp;tenantCode=GDSXXZX&amp;fileCode=o_1db2g04</vt:lpwstr>
  </property>
  <property fmtid="{D5CDD505-2E9C-101B-9397-08002B2CF9AE}" pid="17" name="copyUrl">
    <vt:lpwstr>http://xtbgsafe.gdzwfw.gov.cn/gxsoa/instance-web/minstone/wfDocBody/copyDoc?flowInid=4167&amp;stepInco=4883&amp;dealIndx=0&amp;flowId=138&amp;stepCode=3&amp;readOnly=0&amp;curUserCode=13751883811&amp;sysCode=MD_XCPYB_OA&amp;r=0.34839626868299134&amp;tenantCode=GDSXXZX&amp;fileCode=o_1db2g04uj10</vt:lpwstr>
  </property>
  <property fmtid="{D5CDD505-2E9C-101B-9397-08002B2CF9AE}" pid="18" name="unLockDocurl">
    <vt:lpwstr>http://xtbgsafe.gdzwfw.gov.cn/gxsoa/instance-web/minstone/wfDocBody/unLockDoc?flowInid=4167&amp;stepInco=4883&amp;dealIndx=0&amp;flowId=138&amp;stepCode=3&amp;readOnly=0&amp;curUserCode=13751883811&amp;sysCode=MD_XCPYB_OA&amp;r=0.34839626868299134&amp;tenantCode=GDSXXZX&amp;fileCode=o_1db2g04uj</vt:lpwstr>
  </property>
  <property fmtid="{D5CDD505-2E9C-101B-9397-08002B2CF9AE}" pid="19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0" name="showSavePromptFlag">
    <vt:lpwstr>true</vt:lpwstr>
  </property>
  <property fmtid="{D5CDD505-2E9C-101B-9397-08002B2CF9AE}" pid="21" name="KSOProductBuildVer">
    <vt:lpwstr>2052-10.8.2.7027</vt:lpwstr>
  </property>
</Properties>
</file>