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仿宋_GB2312"/>
          <w:szCs w:val="32"/>
        </w:rPr>
      </w:pPr>
      <w:bookmarkStart w:id="0" w:name="_GoBack"/>
      <w:bookmarkEnd w:id="0"/>
      <w:r>
        <w:rPr>
          <w:rFonts w:hint="eastAsia" w:ascii="仿宋_GB2312" w:hAnsi="Times New Roman" w:eastAsia="仿宋_GB2312" w:cs="仿宋_GB2312"/>
          <w:sz w:val="32"/>
          <w:szCs w:val="32"/>
        </w:rPr>
        <w:t>附表：</w:t>
      </w:r>
    </w:p>
    <w:p>
      <w:pPr>
        <w:rPr>
          <w:rFonts w:ascii="仿宋_GB2312" w:eastAsia="仿宋_GB2312" w:cs="仿宋_GB2312"/>
          <w:szCs w:val="32"/>
        </w:rPr>
      </w:pPr>
    </w:p>
    <w:p>
      <w:pPr>
        <w:ind w:right="-279" w:rightChars="-133"/>
        <w:jc w:val="center"/>
        <w:rPr>
          <w:rFonts w:ascii="方正小标宋简体" w:hAnsi="宋体" w:eastAsia="方正小标宋简体" w:cs="方正小标宋简体"/>
          <w:sz w:val="32"/>
          <w:szCs w:val="32"/>
        </w:rPr>
      </w:pPr>
      <w:r>
        <w:rPr>
          <w:rFonts w:hint="eastAsia" w:ascii="方正小标宋简体" w:hAnsi="宋体" w:eastAsia="方正小标宋简体" w:cs="方正小标宋简体"/>
          <w:sz w:val="32"/>
          <w:szCs w:val="32"/>
        </w:rPr>
        <w:t>2020年省供销社农业面源污染治理示范体系项目专项资金</w:t>
      </w:r>
    </w:p>
    <w:p>
      <w:pPr>
        <w:ind w:right="-279" w:rightChars="-133"/>
        <w:jc w:val="center"/>
        <w:rPr>
          <w:rFonts w:ascii="方正小标宋简体" w:hAnsi="宋体" w:eastAsia="方正小标宋简体" w:cs="方正小标宋简体"/>
          <w:szCs w:val="32"/>
        </w:rPr>
      </w:pPr>
      <w:r>
        <w:rPr>
          <w:rFonts w:hint="eastAsia" w:ascii="方正小标宋简体" w:hAnsi="宋体" w:eastAsia="方正小标宋简体" w:cs="方正小标宋简体"/>
          <w:sz w:val="32"/>
          <w:szCs w:val="32"/>
        </w:rPr>
        <w:t>分配方案</w:t>
      </w:r>
    </w:p>
    <w:tbl>
      <w:tblPr>
        <w:tblStyle w:val="5"/>
        <w:tblW w:w="11202" w:type="dxa"/>
        <w:tblInd w:w="-978" w:type="dxa"/>
        <w:tblLayout w:type="fixed"/>
        <w:tblCellMar>
          <w:top w:w="0" w:type="dxa"/>
          <w:left w:w="0" w:type="dxa"/>
          <w:bottom w:w="0" w:type="dxa"/>
          <w:right w:w="0" w:type="dxa"/>
        </w:tblCellMar>
      </w:tblPr>
      <w:tblGrid>
        <w:gridCol w:w="795"/>
        <w:gridCol w:w="1616"/>
        <w:gridCol w:w="1985"/>
        <w:gridCol w:w="2553"/>
        <w:gridCol w:w="2977"/>
        <w:gridCol w:w="1276"/>
      </w:tblGrid>
      <w:tr>
        <w:tblPrEx>
          <w:tblLayout w:type="fixed"/>
          <w:tblCellMar>
            <w:top w:w="0" w:type="dxa"/>
            <w:left w:w="0" w:type="dxa"/>
            <w:bottom w:w="0" w:type="dxa"/>
            <w:right w:w="0" w:type="dxa"/>
          </w:tblCellMar>
        </w:tblPrEx>
        <w:trPr>
          <w:trHeight w:val="820" w:hRule="atLeast"/>
        </w:trPr>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6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项目单位</w:t>
            </w:r>
          </w:p>
        </w:tc>
        <w:tc>
          <w:tcPr>
            <w:tcW w:w="1985" w:type="dxa"/>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项目名称</w:t>
            </w:r>
          </w:p>
        </w:tc>
        <w:tc>
          <w:tcPr>
            <w:tcW w:w="25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项目建设内容</w:t>
            </w:r>
          </w:p>
        </w:tc>
        <w:tc>
          <w:tcPr>
            <w:tcW w:w="2977" w:type="dxa"/>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绩效目标</w:t>
            </w:r>
          </w:p>
        </w:tc>
        <w:tc>
          <w:tcPr>
            <w:tcW w:w="12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b/>
                <w:color w:val="000000"/>
                <w:kern w:val="0"/>
                <w:sz w:val="24"/>
              </w:rPr>
            </w:pPr>
            <w:r>
              <w:rPr>
                <w:rFonts w:hint="eastAsia" w:ascii="仿宋_GB2312" w:hAnsi="宋体" w:eastAsia="仿宋_GB2312" w:cs="仿宋_GB2312"/>
                <w:b/>
                <w:color w:val="000000"/>
                <w:kern w:val="0"/>
                <w:sz w:val="24"/>
              </w:rPr>
              <w:t>分配资金</w:t>
            </w:r>
          </w:p>
          <w:p>
            <w:pPr>
              <w:widowControl/>
              <w:adjustRightInd w:val="0"/>
              <w:snapToGrid w:val="0"/>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（万元）</w:t>
            </w:r>
          </w:p>
        </w:tc>
      </w:tr>
      <w:tr>
        <w:tblPrEx>
          <w:tblLayout w:type="fixed"/>
          <w:tblCellMar>
            <w:top w:w="0" w:type="dxa"/>
            <w:left w:w="0" w:type="dxa"/>
            <w:bottom w:w="0" w:type="dxa"/>
            <w:right w:w="0" w:type="dxa"/>
          </w:tblCellMar>
        </w:tblPrEx>
        <w:trPr>
          <w:trHeight w:val="204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南雄市供销合作社联合社</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南雄市2020年省供销社农业面源污染治理示范体系项目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在南雄市区域实施农作物病虫害统防统治社会化服务、肥料统配统施、农作物营养解决方案、农作物植保解决方案和农业技术培训等。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实施示范体系区域农药、化肥使用强度减少8%，测土配方施肥技术覆盖率达60%，农业生产成本降低10%，农户水稻平均亩产增长5%,水稻每亩综合增收130元以上，化肥、农药施用技术更加科学、规范，农民环保意识明显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540</w:t>
            </w:r>
          </w:p>
        </w:tc>
      </w:tr>
      <w:tr>
        <w:tblPrEx>
          <w:tblLayout w:type="fixed"/>
          <w:tblCellMar>
            <w:top w:w="0" w:type="dxa"/>
            <w:left w:w="0" w:type="dxa"/>
            <w:bottom w:w="0" w:type="dxa"/>
            <w:right w:w="0" w:type="dxa"/>
          </w:tblCellMar>
        </w:tblPrEx>
        <w:trPr>
          <w:trHeight w:val="1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台山市供销合作联社</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台山市2020年省供销社农业面源污染治理示范体系项目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在台山市区域实施农作物病虫害统防统治社会化服务、肥料统配统施、农作物营养解决方案、农作物植保解决方案和农业技术培训等。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实施示范体系区域农药、化肥使用强度减少8%，测土配方施肥技术覆盖率达60%，农业生产成本降低10%，农户水稻平均亩产增长5%,水稻每亩综合增收130元以上，化肥、农药施用技术更加科学、规范，农民环保意识明显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910</w:t>
            </w:r>
          </w:p>
        </w:tc>
      </w:tr>
      <w:tr>
        <w:tblPrEx>
          <w:tblLayout w:type="fixed"/>
          <w:tblCellMar>
            <w:top w:w="0" w:type="dxa"/>
            <w:left w:w="0" w:type="dxa"/>
            <w:bottom w:w="0" w:type="dxa"/>
            <w:right w:w="0" w:type="dxa"/>
          </w:tblCellMar>
        </w:tblPrEx>
        <w:trPr>
          <w:trHeight w:val="1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怀集县供销合作联社</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怀集县2020年省供销社农业面源污染治理示范体系项目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在怀集县区域实施农作物病虫害统防统治社会化服务、肥料统配统施、农作物营养解决方案、农作物植保解决方案和农业技术培训等。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实施示范体系区域农药、化肥使用强度减少8%，测土配方施肥技术覆盖率达60%，农业生产成本降低10%，农户水稻平均亩产增长5%,水稻每亩综合增收130元以上，化肥、农药施用技术更加科学、规范，农民环保意识明显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540</w:t>
            </w:r>
          </w:p>
        </w:tc>
      </w:tr>
      <w:tr>
        <w:tblPrEx>
          <w:tblLayout w:type="fixed"/>
          <w:tblCellMar>
            <w:top w:w="0" w:type="dxa"/>
            <w:left w:w="0" w:type="dxa"/>
            <w:bottom w:w="0" w:type="dxa"/>
            <w:right w:w="0" w:type="dxa"/>
          </w:tblCellMar>
        </w:tblPrEx>
        <w:trPr>
          <w:trHeight w:val="97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工作经费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省供销社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用于项目评审、检查、监督以及绩效评价等工作。</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sz w:val="24"/>
                <w:szCs w:val="20"/>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sz w:val="24"/>
                <w:szCs w:val="20"/>
              </w:rPr>
            </w:pPr>
            <w:r>
              <w:rPr>
                <w:rFonts w:hint="eastAsia" w:ascii="仿宋_GB2312" w:hAnsi="宋体" w:eastAsia="仿宋_GB2312" w:cs="仿宋_GB2312"/>
                <w:color w:val="000000"/>
                <w:kern w:val="0"/>
                <w:sz w:val="24"/>
                <w:szCs w:val="20"/>
              </w:rPr>
              <w:t>10</w:t>
            </w:r>
          </w:p>
        </w:tc>
      </w:tr>
      <w:tr>
        <w:tblPrEx>
          <w:tblLayout w:type="fixed"/>
          <w:tblCellMar>
            <w:top w:w="0" w:type="dxa"/>
            <w:left w:w="0" w:type="dxa"/>
            <w:bottom w:w="0" w:type="dxa"/>
            <w:right w:w="0" w:type="dxa"/>
          </w:tblCellMar>
        </w:tblPrEx>
        <w:trPr>
          <w:trHeight w:val="973" w:hRule="atLeast"/>
        </w:trPr>
        <w:tc>
          <w:tcPr>
            <w:tcW w:w="99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_GB2312" w:hAnsi="宋体" w:eastAsia="仿宋_GB2312" w:cs="仿宋_GB2312"/>
                <w:color w:val="000000"/>
                <w:kern w:val="0"/>
                <w:sz w:val="24"/>
                <w:szCs w:val="20"/>
              </w:rPr>
            </w:pPr>
            <w:r>
              <w:rPr>
                <w:rFonts w:hint="eastAsia" w:ascii="仿宋_GB2312" w:hAnsi="宋体" w:eastAsia="仿宋_GB2312" w:cs="仿宋_GB2312"/>
                <w:color w:val="000000"/>
                <w:kern w:val="0"/>
                <w:sz w:val="24"/>
                <w:szCs w:val="20"/>
              </w:rPr>
              <w:t>2000</w:t>
            </w:r>
          </w:p>
        </w:tc>
      </w:tr>
    </w:tbl>
    <w:p>
      <w:pPr>
        <w:ind w:firstLine="420" w:firstLineChars="200"/>
        <w:rPr>
          <w:rFonts w:ascii="仿宋_GB2312" w:eastAsia="仿宋_GB2312" w:cs="仿宋_GB2312"/>
          <w:szCs w:val="32"/>
        </w:rPr>
      </w:pPr>
    </w:p>
    <w:p>
      <w:pPr>
        <w:spacing w:line="576" w:lineRule="exact"/>
        <w:rPr>
          <w:rFonts w:ascii="仿宋" w:hAnsi="仿宋" w:eastAsia="仿宋"/>
          <w:sz w:val="32"/>
          <w:szCs w:val="32"/>
        </w:rPr>
      </w:pPr>
    </w:p>
    <w:sectPr>
      <w:pgSz w:w="11906" w:h="16838"/>
      <w:pgMar w:top="1020" w:right="1418" w:bottom="851" w:left="1417" w:header="851" w:footer="992" w:gutter="0"/>
      <w:cols w:space="0" w:num="1"/>
      <w:docGrid w:type="linesAndChars" w:linePitch="608"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readOnly"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26EA3F29"/>
    <w:rsid w:val="001233C5"/>
    <w:rsid w:val="00267307"/>
    <w:rsid w:val="00866D0E"/>
    <w:rsid w:val="009C6006"/>
    <w:rsid w:val="009F7851"/>
    <w:rsid w:val="00A7592D"/>
    <w:rsid w:val="00B86FF6"/>
    <w:rsid w:val="00B96818"/>
    <w:rsid w:val="00C10495"/>
    <w:rsid w:val="00C9504C"/>
    <w:rsid w:val="06831821"/>
    <w:rsid w:val="072059DD"/>
    <w:rsid w:val="07913FE0"/>
    <w:rsid w:val="08187561"/>
    <w:rsid w:val="0D6D37BD"/>
    <w:rsid w:val="10096ED9"/>
    <w:rsid w:val="154A675C"/>
    <w:rsid w:val="18E33AF7"/>
    <w:rsid w:val="1FD562BA"/>
    <w:rsid w:val="232A49A5"/>
    <w:rsid w:val="26EA3F29"/>
    <w:rsid w:val="272200E8"/>
    <w:rsid w:val="2AF464A5"/>
    <w:rsid w:val="2C0D4617"/>
    <w:rsid w:val="2E46035B"/>
    <w:rsid w:val="33E31D8B"/>
    <w:rsid w:val="34642697"/>
    <w:rsid w:val="364D3F88"/>
    <w:rsid w:val="3D050B77"/>
    <w:rsid w:val="3FA65476"/>
    <w:rsid w:val="494A3BF2"/>
    <w:rsid w:val="49767635"/>
    <w:rsid w:val="4ACD3044"/>
    <w:rsid w:val="4CBD4971"/>
    <w:rsid w:val="4E0451BC"/>
    <w:rsid w:val="4EB05003"/>
    <w:rsid w:val="4F302401"/>
    <w:rsid w:val="50565456"/>
    <w:rsid w:val="5E1625CE"/>
    <w:rsid w:val="5E2E5564"/>
    <w:rsid w:val="5EF315AC"/>
    <w:rsid w:val="5FAB62E8"/>
    <w:rsid w:val="600D3694"/>
    <w:rsid w:val="6068328D"/>
    <w:rsid w:val="68F522EC"/>
    <w:rsid w:val="6E9B256F"/>
    <w:rsid w:val="6EDF45FE"/>
    <w:rsid w:val="6EF12BBF"/>
    <w:rsid w:val="77FA6A46"/>
    <w:rsid w:val="786F6749"/>
    <w:rsid w:val="79E20E8D"/>
    <w:rsid w:val="7B281D3D"/>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0"/>
    <w:rPr>
      <w:rFonts w:hint="eastAsia" w:ascii="仿宋_GB2312" w:eastAsia="仿宋_GB2312" w:cs="仿宋_GB2312"/>
      <w:kern w:val="2"/>
      <w:sz w:val="18"/>
      <w:szCs w:val="18"/>
    </w:rPr>
  </w:style>
  <w:style w:type="character" w:customStyle="1" w:styleId="7">
    <w:name w:val="页眉 Char"/>
    <w:basedOn w:val="4"/>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oaassist\184ad6c9479facbe0931ac8269df9a4fa7d60ec5\OAAssist_Temp_&#27491;&#2599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OAAssist_Temp_正文</Template>
  <Company>Microsoft</Company>
  <Pages>2</Pages>
  <Words>189</Words>
  <Characters>1082</Characters>
  <Lines>9</Lines>
  <Paragraphs>2</Paragraphs>
  <TotalTime>64</TotalTime>
  <ScaleCrop>false</ScaleCrop>
  <LinksUpToDate>false</LinksUpToDate>
  <CharactersWithSpaces>1269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2020-04-30T07:07:00Z</dcterms:created>
  <dc:creator>邓雪莹</dc:creator>
  <cp:lastModifiedBy>丁超</cp:lastModifiedBy>
  <dcterms:modified xsi:type="dcterms:W3CDTF">2020-04-30T07:24:22Z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074grmopfqajk90msjw02r</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136780</vt:i4>
  </property>
  <property fmtid="{D5CDD505-2E9C-101B-9397-08002B2CF9AE}" pid="9" name="cp_itemType">
    <vt:lpwstr>missive</vt:lpwstr>
  </property>
  <property fmtid="{D5CDD505-2E9C-101B-9397-08002B2CF9AE}" pid="10" name="cp_title">
    <vt:lpwstr>关于公示2020年省供销社农业面源污染治理示范体系项目专项资金分配方案的签报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xtbgsafe.gdzwfw.gov.cn/szoa/instance-web/minstone/wfDocBody/saveDocBodyWps?flowInid=136780&amp;stepInco=1229640&amp;dealIndx=0&amp;openType=1&amp;flowId=105&amp;stepCode=69&amp;readOnly=1&amp;curUserCode=13622277393&amp;sysCode=MD_GXS_OA&amp;tenantCode=GDSXXZX&amp;r=0.3526327393837243&amp;fi</vt:lpwstr>
  </property>
  <property fmtid="{D5CDD505-2E9C-101B-9397-08002B2CF9AE}" pid="18" name="urlParams">
    <vt:lpwstr>flowInid=136780&amp;stepInco=1229640&amp;dealIndx=0&amp;openType=1&amp;flowId=105&amp;stepCode=69&amp;readOnly=1&amp;curUserCode=13622277393&amp;sysCode=MD_GXS_OA&amp;tenantCode=GDSXXZX&amp;r=0.3526327393837243&amp;fileCode=4334b5a05a974a57b3374d10c0f14e8b&amp;id=4334b5a05a974a57b3374d10c0f14e8b&amp;docTem</vt:lpwstr>
  </property>
  <property fmtid="{D5CDD505-2E9C-101B-9397-08002B2CF9AE}" pid="19" name="lockDocUrl">
    <vt:lpwstr>http://xtbgsafe.gdzwfw.gov.cn/szoa/instance-web/minstone/wfDocBody/getLockInfo?flowInid=136780&amp;stepInco=1229640&amp;dealIndx=0&amp;openType=1&amp;flowId=105&amp;stepCode=69&amp;readOnly=1&amp;curUserCode=13622277393&amp;sysCode=MD_GXS_OA&amp;tenantCode=GDSXXZX&amp;r=0.3526327393837243&amp;fileC</vt:lpwstr>
  </property>
  <property fmtid="{D5CDD505-2E9C-101B-9397-08002B2CF9AE}" pid="20" name="copyUrl">
    <vt:lpwstr>http://xtbgsafe.gdzwfw.gov.cn/szoa/instance-web/minstone/wfDocBody/copyDoc?flowInid=136780&amp;stepInco=1229640&amp;dealIndx=0&amp;openType=1&amp;flowId=105&amp;stepCode=69&amp;readOnly=1&amp;curUserCode=13622277393&amp;sysCode=MD_GXS_OA&amp;tenantCode=GDSXXZX&amp;r=0.3526327393837243&amp;fileCode=</vt:lpwstr>
  </property>
  <property fmtid="{D5CDD505-2E9C-101B-9397-08002B2CF9AE}" pid="21" name="unLockDocurl">
    <vt:lpwstr>http://xtbgsafe.gdzwfw.gov.cn/szoa/instance-web/minstone/wfDocBody/unLockDoc?flowInid=136780&amp;stepInco=1229640&amp;dealIndx=0&amp;openType=1&amp;flowId=105&amp;stepCode=69&amp;readOnly=1&amp;curUserCode=13622277393&amp;sysCode=MD_GXS_OA&amp;tenantCode=GDSXXZX&amp;r=0.3526327393837243&amp;fileCod</vt:lpwstr>
  </property>
  <property fmtid="{D5CDD505-2E9C-101B-9397-08002B2CF9AE}" pid="22" name="showSavePromptFlag">
    <vt:lpwstr>true</vt:lpwstr>
  </property>
  <property fmtid="{D5CDD505-2E9C-101B-9397-08002B2CF9AE}" pid="23" name="showFlag">
    <vt:bool>false</vt:bool>
  </property>
  <property fmtid="{D5CDD505-2E9C-101B-9397-08002B2CF9AE}" pid="24" name="ribbonExt">
    <vt:lpwstr>{"WPSExtOfficeTab":{"OnGetEnabled":false,"OnGetVisible":false}}</vt:lpwstr>
  </property>
</Properties>
</file>