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6E" w:rsidRDefault="0050476E">
      <w:pPr>
        <w:jc w:val="center"/>
        <w:rPr>
          <w:rFonts w:ascii="方正小标宋简体" w:eastAsia="方正小标宋简体" w:hAnsi="方正小标宋简体" w:cs="方正小标宋简体"/>
          <w:sz w:val="84"/>
          <w:szCs w:val="84"/>
        </w:rPr>
      </w:pPr>
    </w:p>
    <w:p w:rsidR="0050476E" w:rsidRDefault="0050476E">
      <w:pPr>
        <w:jc w:val="center"/>
        <w:rPr>
          <w:rFonts w:ascii="方正小标宋简体" w:eastAsia="方正小标宋简体" w:hAnsi="方正小标宋简体" w:cs="方正小标宋简体"/>
          <w:sz w:val="84"/>
          <w:szCs w:val="84"/>
        </w:rPr>
      </w:pPr>
    </w:p>
    <w:p w:rsidR="0050476E" w:rsidRDefault="0050476E">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sz w:val="84"/>
          <w:szCs w:val="84"/>
        </w:rPr>
        <w:t>2018</w:t>
      </w:r>
      <w:r>
        <w:rPr>
          <w:rFonts w:ascii="方正小标宋简体" w:eastAsia="方正小标宋简体" w:hAnsi="方正小标宋简体" w:cs="方正小标宋简体" w:hint="eastAsia"/>
          <w:sz w:val="84"/>
          <w:szCs w:val="84"/>
        </w:rPr>
        <w:t>年</w:t>
      </w:r>
    </w:p>
    <w:p w:rsidR="0050476E" w:rsidRDefault="0050476E">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广东省供销合作联社部门预算</w:t>
      </w:r>
    </w:p>
    <w:p w:rsidR="0050476E" w:rsidRDefault="0050476E">
      <w:pPr>
        <w:jc w:val="center"/>
        <w:rPr>
          <w:rFonts w:ascii="方正小标宋简体" w:eastAsia="方正小标宋简体" w:hAnsi="方正小标宋简体" w:cs="方正小标宋简体"/>
          <w:sz w:val="84"/>
          <w:szCs w:val="84"/>
        </w:rPr>
      </w:pPr>
    </w:p>
    <w:p w:rsidR="0050476E" w:rsidRDefault="0050476E">
      <w:pPr>
        <w:jc w:val="center"/>
        <w:rPr>
          <w:rFonts w:ascii="方正小标宋简体" w:eastAsia="方正小标宋简体" w:hAnsi="方正小标宋简体" w:cs="方正小标宋简体"/>
          <w:sz w:val="84"/>
          <w:szCs w:val="84"/>
        </w:rPr>
      </w:pPr>
    </w:p>
    <w:p w:rsidR="0050476E" w:rsidRDefault="0050476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84"/>
          <w:szCs w:val="84"/>
        </w:rPr>
        <w:br w:type="page"/>
      </w:r>
      <w:r>
        <w:rPr>
          <w:rFonts w:ascii="方正小标宋简体" w:eastAsia="方正小标宋简体" w:hAnsi="方正小标宋简体" w:cs="方正小标宋简体" w:hint="eastAsia"/>
          <w:sz w:val="44"/>
          <w:szCs w:val="44"/>
        </w:rPr>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50476E" w:rsidRDefault="0050476E">
      <w:pPr>
        <w:jc w:val="center"/>
        <w:rPr>
          <w:rFonts w:ascii="黑体" w:eastAsia="黑体" w:hAnsi="黑体" w:cs="黑体"/>
          <w:sz w:val="44"/>
          <w:szCs w:val="44"/>
        </w:rPr>
      </w:pPr>
    </w:p>
    <w:p w:rsidR="0050476E" w:rsidRDefault="0050476E" w:rsidP="009D6CEF">
      <w:pPr>
        <w:ind w:firstLineChars="200" w:firstLine="31680"/>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广东省供销合作联社概况</w:t>
      </w:r>
    </w:p>
    <w:p w:rsidR="0050476E" w:rsidRDefault="0050476E" w:rsidP="009D6CEF">
      <w:pPr>
        <w:numPr>
          <w:ilvl w:val="0"/>
          <w:numId w:val="1"/>
        </w:num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50476E" w:rsidRDefault="0050476E" w:rsidP="009D6CEF">
      <w:pPr>
        <w:numPr>
          <w:ilvl w:val="0"/>
          <w:numId w:val="1"/>
        </w:num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50476E" w:rsidRDefault="0050476E" w:rsidP="009D6CEF">
      <w:pPr>
        <w:ind w:firstLineChars="200" w:firstLine="31680"/>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2018</w:t>
      </w:r>
      <w:r>
        <w:rPr>
          <w:rFonts w:ascii="黑体" w:eastAsia="黑体" w:hAnsi="黑体" w:cs="黑体" w:hint="eastAsia"/>
          <w:sz w:val="32"/>
          <w:szCs w:val="32"/>
        </w:rPr>
        <w:t>年部门预算表</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50476E" w:rsidRDefault="0050476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50476E" w:rsidRDefault="0050476E" w:rsidP="009D6CEF">
      <w:pPr>
        <w:ind w:firstLineChars="200" w:firstLine="31680"/>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2018</w:t>
      </w:r>
      <w:r>
        <w:rPr>
          <w:rFonts w:ascii="黑体" w:eastAsia="黑体" w:hAnsi="黑体" w:cs="黑体" w:hint="eastAsia"/>
          <w:sz w:val="32"/>
          <w:szCs w:val="32"/>
        </w:rPr>
        <w:t>年部门预算情况说明</w:t>
      </w:r>
    </w:p>
    <w:p w:rsidR="0050476E" w:rsidRDefault="0050476E" w:rsidP="009D6CEF">
      <w:pPr>
        <w:ind w:firstLineChars="200" w:firstLine="31680"/>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50476E" w:rsidRDefault="0050476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第一部分</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广东省供销合作联概况</w:t>
      </w:r>
    </w:p>
    <w:p w:rsidR="0050476E" w:rsidRDefault="0050476E">
      <w:pPr>
        <w:rPr>
          <w:rFonts w:ascii="黑体" w:eastAsia="黑体" w:hAnsi="黑体" w:cs="黑体"/>
          <w:sz w:val="44"/>
          <w:szCs w:val="44"/>
        </w:rPr>
      </w:pPr>
    </w:p>
    <w:p w:rsidR="0050476E" w:rsidRDefault="0050476E">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hint="eastAsia"/>
          <w:sz w:val="32"/>
          <w:szCs w:val="32"/>
        </w:rPr>
        <w:t>广东省供销社是全省供销合作社的联合组织和领导机构。其主要职能是：</w:t>
      </w:r>
      <w:r w:rsidRPr="00070D90">
        <w:rPr>
          <w:rFonts w:ascii="仿宋_GB2312" w:eastAsia="仿宋_GB2312"/>
          <w:sz w:val="32"/>
          <w:szCs w:val="32"/>
        </w:rPr>
        <w:t xml:space="preserve"> </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hint="eastAsia"/>
          <w:sz w:val="32"/>
          <w:szCs w:val="32"/>
        </w:rPr>
        <w:t>（一）研究制订供销合作社的发展战略和发展规划，指导供销合作社的改革和发展。</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hint="eastAsia"/>
          <w:sz w:val="32"/>
          <w:szCs w:val="32"/>
        </w:rPr>
        <w:t>（二）按照省政府授权对重要农业生产资料、农副产品经营进行组织、协调、管理。</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hint="eastAsia"/>
          <w:sz w:val="32"/>
          <w:szCs w:val="32"/>
        </w:rPr>
        <w:t>（三）维护全省供销合作社的合法权益。</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hint="eastAsia"/>
          <w:sz w:val="32"/>
          <w:szCs w:val="32"/>
        </w:rPr>
        <w:t>（四）协调同有关部门的关系，指导供销合作社的业务活动，引导农民发展商品生产，促进城乡物资交流；组织开展对外经济、贸易、技术交流，促进供销合作经济发展。</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hint="eastAsia"/>
          <w:sz w:val="32"/>
          <w:szCs w:val="32"/>
        </w:rPr>
        <w:t>（五）宣传贯彻党中央、国务院、省委和省政府有关农村经济工作的方针政策，指导供销合作社加强精神文明建设。</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hint="eastAsia"/>
          <w:sz w:val="32"/>
          <w:szCs w:val="32"/>
        </w:rPr>
        <w:t>（六）代表全省供销合作社参与全国总社的各项活动。</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hint="eastAsia"/>
          <w:sz w:val="32"/>
          <w:szCs w:val="32"/>
        </w:rPr>
        <w:t>（七）管理直属单位。</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hint="eastAsia"/>
          <w:sz w:val="32"/>
          <w:szCs w:val="32"/>
        </w:rPr>
        <w:t>（八）承办省委、省政府和中华全国供销合作总社交办的其他事项。</w:t>
      </w:r>
    </w:p>
    <w:p w:rsidR="0050476E" w:rsidRDefault="0050476E">
      <w:pPr>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二、机构设置</w:t>
      </w:r>
    </w:p>
    <w:p w:rsidR="0050476E" w:rsidRPr="00070D90" w:rsidRDefault="0050476E" w:rsidP="004261BF">
      <w:pPr>
        <w:ind w:firstLineChars="200" w:firstLine="31680"/>
        <w:rPr>
          <w:rFonts w:ascii="仿宋_GB2312" w:eastAsia="仿宋_GB2312"/>
          <w:sz w:val="32"/>
          <w:szCs w:val="32"/>
        </w:rPr>
      </w:pPr>
      <w:r w:rsidRPr="00070D90">
        <w:rPr>
          <w:rFonts w:ascii="仿宋_GB2312" w:eastAsia="仿宋_GB2312" w:hAnsi="仿宋_GB2312" w:cs="仿宋_GB2312" w:hint="eastAsia"/>
          <w:sz w:val="32"/>
          <w:szCs w:val="32"/>
        </w:rPr>
        <w:t>（一）本部门预算为汇总预算，包括：社本级预算，以及纳入编制范围的下属单位预算。下属单位具体包括：</w:t>
      </w:r>
      <w:r w:rsidRPr="00070D90">
        <w:rPr>
          <w:rFonts w:ascii="仿宋_GB2312" w:eastAsia="仿宋_GB2312" w:hint="eastAsia"/>
          <w:sz w:val="32"/>
          <w:szCs w:val="32"/>
        </w:rPr>
        <w:t>广东省财经职业技术学校、广东省电子商务高级技工学校。</w:t>
      </w:r>
    </w:p>
    <w:p w:rsidR="0050476E" w:rsidRDefault="0050476E">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（二）本部门内设机构、人员构成情况：</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sz w:val="32"/>
          <w:szCs w:val="32"/>
        </w:rPr>
        <w:t>1.</w:t>
      </w:r>
      <w:r w:rsidRPr="00070D90">
        <w:rPr>
          <w:rFonts w:ascii="仿宋_GB2312" w:eastAsia="仿宋_GB2312" w:hint="eastAsia"/>
          <w:sz w:val="32"/>
          <w:szCs w:val="32"/>
        </w:rPr>
        <w:t>内设机构。省供销社内设办公室、人事教育处、直属机关党委办公室、综合业务处、合作指导处、科技工业处、财会处、监察审计室等</w:t>
      </w:r>
      <w:r w:rsidRPr="00070D90">
        <w:rPr>
          <w:rFonts w:ascii="仿宋_GB2312" w:eastAsia="仿宋_GB2312"/>
          <w:sz w:val="32"/>
          <w:szCs w:val="32"/>
        </w:rPr>
        <w:t>8</w:t>
      </w:r>
      <w:r w:rsidRPr="00070D90">
        <w:rPr>
          <w:rFonts w:ascii="仿宋_GB2312" w:eastAsia="仿宋_GB2312" w:hint="eastAsia"/>
          <w:sz w:val="32"/>
          <w:szCs w:val="32"/>
        </w:rPr>
        <w:t>个</w:t>
      </w:r>
      <w:r>
        <w:rPr>
          <w:rFonts w:ascii="仿宋_GB2312" w:eastAsia="仿宋_GB2312" w:hint="eastAsia"/>
          <w:sz w:val="32"/>
          <w:szCs w:val="32"/>
        </w:rPr>
        <w:t>处</w:t>
      </w:r>
      <w:r w:rsidRPr="00070D90">
        <w:rPr>
          <w:rFonts w:ascii="仿宋_GB2312" w:eastAsia="仿宋_GB2312" w:hint="eastAsia"/>
          <w:sz w:val="32"/>
          <w:szCs w:val="32"/>
        </w:rPr>
        <w:t>（室）。</w:t>
      </w:r>
    </w:p>
    <w:p w:rsidR="0050476E" w:rsidRPr="00070D90" w:rsidRDefault="0050476E" w:rsidP="00070D90">
      <w:pPr>
        <w:ind w:firstLineChars="200" w:firstLine="31680"/>
        <w:rPr>
          <w:rFonts w:ascii="仿宋_GB2312" w:eastAsia="仿宋_GB2312"/>
          <w:sz w:val="32"/>
          <w:szCs w:val="32"/>
        </w:rPr>
      </w:pPr>
      <w:r w:rsidRPr="00070D90">
        <w:rPr>
          <w:rFonts w:ascii="仿宋_GB2312" w:eastAsia="仿宋_GB2312"/>
          <w:sz w:val="32"/>
          <w:szCs w:val="32"/>
        </w:rPr>
        <w:t>2.</w:t>
      </w:r>
      <w:r w:rsidRPr="00070D90">
        <w:rPr>
          <w:rFonts w:ascii="仿宋_GB2312" w:eastAsia="仿宋_GB2312" w:hint="eastAsia"/>
          <w:sz w:val="32"/>
          <w:szCs w:val="32"/>
        </w:rPr>
        <w:t>人员构成。广东省供销合作联社列入部门预算的人员编制：事业编制</w:t>
      </w:r>
      <w:r w:rsidRPr="00070D90">
        <w:rPr>
          <w:rFonts w:ascii="仿宋_GB2312" w:eastAsia="仿宋_GB2312"/>
          <w:sz w:val="32"/>
          <w:szCs w:val="32"/>
        </w:rPr>
        <w:t>671</w:t>
      </w:r>
      <w:r w:rsidRPr="00070D90">
        <w:rPr>
          <w:rFonts w:ascii="仿宋_GB2312" w:eastAsia="仿宋_GB2312" w:hint="eastAsia"/>
          <w:sz w:val="32"/>
          <w:szCs w:val="32"/>
        </w:rPr>
        <w:t>人，其中：经费自理编制</w:t>
      </w:r>
      <w:r w:rsidRPr="00070D90">
        <w:rPr>
          <w:rFonts w:ascii="仿宋_GB2312" w:eastAsia="仿宋_GB2312"/>
          <w:sz w:val="32"/>
          <w:szCs w:val="32"/>
        </w:rPr>
        <w:t>30</w:t>
      </w:r>
      <w:r w:rsidRPr="00070D90">
        <w:rPr>
          <w:rFonts w:ascii="仿宋_GB2312" w:eastAsia="仿宋_GB2312" w:hint="eastAsia"/>
          <w:sz w:val="32"/>
          <w:szCs w:val="32"/>
        </w:rPr>
        <w:t>人。在职职工实有人数</w:t>
      </w:r>
      <w:r w:rsidRPr="00070D90">
        <w:rPr>
          <w:rFonts w:ascii="仿宋_GB2312" w:eastAsia="仿宋_GB2312"/>
          <w:sz w:val="32"/>
          <w:szCs w:val="32"/>
        </w:rPr>
        <w:t>395</w:t>
      </w:r>
      <w:r w:rsidRPr="00070D90">
        <w:rPr>
          <w:rFonts w:ascii="仿宋_GB2312" w:eastAsia="仿宋_GB2312" w:hint="eastAsia"/>
          <w:sz w:val="32"/>
          <w:szCs w:val="32"/>
        </w:rPr>
        <w:t>人。离退休人员合计</w:t>
      </w:r>
      <w:r w:rsidRPr="00070D90">
        <w:rPr>
          <w:rFonts w:ascii="仿宋_GB2312" w:eastAsia="仿宋_GB2312"/>
          <w:sz w:val="32"/>
          <w:szCs w:val="32"/>
        </w:rPr>
        <w:t>168</w:t>
      </w:r>
      <w:r w:rsidRPr="00070D90">
        <w:rPr>
          <w:rFonts w:ascii="仿宋_GB2312" w:eastAsia="仿宋_GB2312" w:hint="eastAsia"/>
          <w:sz w:val="32"/>
          <w:szCs w:val="32"/>
        </w:rPr>
        <w:t>人。</w:t>
      </w:r>
    </w:p>
    <w:p w:rsidR="0050476E" w:rsidRPr="00070D90" w:rsidRDefault="0050476E" w:rsidP="00070D90">
      <w:pPr>
        <w:ind w:firstLineChars="200" w:firstLine="31680"/>
        <w:rPr>
          <w:rFonts w:ascii="仿宋_GB2312" w:eastAsia="仿宋_GB2312"/>
          <w:sz w:val="32"/>
          <w:szCs w:val="32"/>
        </w:rPr>
      </w:pPr>
      <w:r>
        <w:rPr>
          <w:rFonts w:ascii="仿宋_GB2312" w:eastAsia="仿宋_GB2312" w:hint="eastAsia"/>
          <w:sz w:val="32"/>
          <w:szCs w:val="32"/>
        </w:rPr>
        <w:t>（</w:t>
      </w:r>
      <w:r w:rsidRPr="00070D90">
        <w:rPr>
          <w:rFonts w:ascii="仿宋_GB2312" w:eastAsia="仿宋_GB2312"/>
          <w:sz w:val="32"/>
          <w:szCs w:val="32"/>
        </w:rPr>
        <w:t>1</w:t>
      </w:r>
      <w:r>
        <w:rPr>
          <w:rFonts w:ascii="仿宋_GB2312" w:eastAsia="仿宋_GB2312" w:hint="eastAsia"/>
          <w:sz w:val="32"/>
          <w:szCs w:val="32"/>
        </w:rPr>
        <w:t>）</w:t>
      </w:r>
      <w:r w:rsidRPr="00070D90">
        <w:rPr>
          <w:rFonts w:ascii="仿宋_GB2312" w:eastAsia="仿宋_GB2312" w:hint="eastAsia"/>
          <w:sz w:val="32"/>
          <w:szCs w:val="32"/>
        </w:rPr>
        <w:t>机关本部共有编制</w:t>
      </w:r>
      <w:r w:rsidRPr="00070D90">
        <w:rPr>
          <w:rFonts w:ascii="仿宋_GB2312" w:eastAsia="仿宋_GB2312"/>
          <w:sz w:val="32"/>
          <w:szCs w:val="32"/>
        </w:rPr>
        <w:t>91</w:t>
      </w:r>
      <w:r w:rsidRPr="00070D90">
        <w:rPr>
          <w:rFonts w:ascii="仿宋_GB2312" w:eastAsia="仿宋_GB2312" w:hint="eastAsia"/>
          <w:sz w:val="32"/>
          <w:szCs w:val="32"/>
        </w:rPr>
        <w:t>人，</w:t>
      </w:r>
      <w:r w:rsidRPr="00070D90">
        <w:rPr>
          <w:rFonts w:ascii="仿宋_GB2312" w:eastAsia="仿宋_GB2312"/>
          <w:sz w:val="32"/>
          <w:szCs w:val="32"/>
        </w:rPr>
        <w:t>2017</w:t>
      </w:r>
      <w:r w:rsidRPr="00070D90">
        <w:rPr>
          <w:rFonts w:ascii="仿宋_GB2312" w:eastAsia="仿宋_GB2312" w:hint="eastAsia"/>
          <w:sz w:val="32"/>
          <w:szCs w:val="32"/>
        </w:rPr>
        <w:t>年年末实有在职人员</w:t>
      </w:r>
      <w:r w:rsidRPr="00070D90">
        <w:rPr>
          <w:rFonts w:ascii="仿宋_GB2312" w:eastAsia="仿宋_GB2312"/>
          <w:sz w:val="32"/>
          <w:szCs w:val="32"/>
        </w:rPr>
        <w:t>87</w:t>
      </w:r>
      <w:r w:rsidRPr="00070D90">
        <w:rPr>
          <w:rFonts w:ascii="仿宋_GB2312" w:eastAsia="仿宋_GB2312" w:hint="eastAsia"/>
          <w:sz w:val="32"/>
          <w:szCs w:val="32"/>
        </w:rPr>
        <w:t>人，离退休人员</w:t>
      </w:r>
      <w:r w:rsidRPr="00070D90">
        <w:rPr>
          <w:rFonts w:ascii="仿宋_GB2312" w:eastAsia="仿宋_GB2312"/>
          <w:sz w:val="32"/>
          <w:szCs w:val="32"/>
        </w:rPr>
        <w:t>89</w:t>
      </w:r>
      <w:r w:rsidRPr="00070D90">
        <w:rPr>
          <w:rFonts w:ascii="仿宋_GB2312" w:eastAsia="仿宋_GB2312" w:hint="eastAsia"/>
          <w:sz w:val="32"/>
          <w:szCs w:val="32"/>
        </w:rPr>
        <w:t>人。</w:t>
      </w:r>
    </w:p>
    <w:p w:rsidR="0050476E" w:rsidRPr="00070D90" w:rsidRDefault="0050476E" w:rsidP="00070D90">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070D90">
        <w:rPr>
          <w:rFonts w:ascii="仿宋_GB2312" w:eastAsia="仿宋_GB2312" w:hint="eastAsia"/>
          <w:sz w:val="32"/>
          <w:szCs w:val="32"/>
        </w:rPr>
        <w:t>下属事业单位共有编制</w:t>
      </w:r>
      <w:r w:rsidRPr="00070D90">
        <w:rPr>
          <w:rFonts w:ascii="仿宋_GB2312" w:eastAsia="仿宋_GB2312"/>
          <w:sz w:val="32"/>
          <w:szCs w:val="32"/>
        </w:rPr>
        <w:t>580</w:t>
      </w:r>
      <w:r w:rsidRPr="00070D90">
        <w:rPr>
          <w:rFonts w:ascii="仿宋_GB2312" w:eastAsia="仿宋_GB2312" w:hint="eastAsia"/>
          <w:sz w:val="32"/>
          <w:szCs w:val="32"/>
        </w:rPr>
        <w:t>人（含事业编制</w:t>
      </w:r>
      <w:r w:rsidRPr="00070D90">
        <w:rPr>
          <w:rFonts w:ascii="仿宋_GB2312" w:eastAsia="仿宋_GB2312"/>
          <w:sz w:val="32"/>
          <w:szCs w:val="32"/>
        </w:rPr>
        <w:t>550</w:t>
      </w:r>
      <w:r w:rsidRPr="00070D90">
        <w:rPr>
          <w:rFonts w:ascii="仿宋_GB2312" w:eastAsia="仿宋_GB2312" w:hint="eastAsia"/>
          <w:sz w:val="32"/>
          <w:szCs w:val="32"/>
        </w:rPr>
        <w:t>人，经费自理</w:t>
      </w:r>
      <w:r w:rsidRPr="00070D90">
        <w:rPr>
          <w:rFonts w:ascii="仿宋_GB2312" w:eastAsia="仿宋_GB2312"/>
          <w:sz w:val="32"/>
          <w:szCs w:val="32"/>
        </w:rPr>
        <w:t>30</w:t>
      </w:r>
      <w:r w:rsidRPr="00070D90">
        <w:rPr>
          <w:rFonts w:ascii="仿宋_GB2312" w:eastAsia="仿宋_GB2312" w:hint="eastAsia"/>
          <w:sz w:val="32"/>
          <w:szCs w:val="32"/>
        </w:rPr>
        <w:t>人），</w:t>
      </w:r>
      <w:r w:rsidRPr="00070D90">
        <w:rPr>
          <w:rFonts w:ascii="仿宋_GB2312" w:eastAsia="仿宋_GB2312"/>
          <w:sz w:val="32"/>
          <w:szCs w:val="32"/>
        </w:rPr>
        <w:t>2017</w:t>
      </w:r>
      <w:r w:rsidRPr="00070D90">
        <w:rPr>
          <w:rFonts w:ascii="仿宋_GB2312" w:eastAsia="仿宋_GB2312" w:hint="eastAsia"/>
          <w:sz w:val="32"/>
          <w:szCs w:val="32"/>
        </w:rPr>
        <w:t>年年末实有在职人员</w:t>
      </w:r>
      <w:r w:rsidRPr="00070D90">
        <w:rPr>
          <w:rFonts w:ascii="仿宋_GB2312" w:eastAsia="仿宋_GB2312"/>
          <w:sz w:val="32"/>
          <w:szCs w:val="32"/>
        </w:rPr>
        <w:t>263</w:t>
      </w:r>
      <w:r w:rsidRPr="00070D90">
        <w:rPr>
          <w:rFonts w:ascii="仿宋_GB2312" w:eastAsia="仿宋_GB2312" w:hint="eastAsia"/>
          <w:sz w:val="32"/>
          <w:szCs w:val="32"/>
        </w:rPr>
        <w:t>人，离退休人员</w:t>
      </w:r>
      <w:r w:rsidRPr="00070D90">
        <w:rPr>
          <w:rFonts w:ascii="仿宋_GB2312" w:eastAsia="仿宋_GB2312"/>
          <w:sz w:val="32"/>
          <w:szCs w:val="32"/>
        </w:rPr>
        <w:t>76</w:t>
      </w:r>
      <w:r w:rsidRPr="00070D90">
        <w:rPr>
          <w:rFonts w:ascii="仿宋_GB2312" w:eastAsia="仿宋_GB2312" w:hint="eastAsia"/>
          <w:sz w:val="32"/>
          <w:szCs w:val="32"/>
        </w:rPr>
        <w:t>人。</w:t>
      </w:r>
    </w:p>
    <w:p w:rsidR="0050476E" w:rsidRPr="009267F1" w:rsidRDefault="0050476E" w:rsidP="00070D90">
      <w:pPr>
        <w:ind w:firstLineChars="200" w:firstLine="31680"/>
        <w:rPr>
          <w:rFonts w:ascii="仿宋_GB2312"/>
          <w:szCs w:val="32"/>
        </w:rPr>
      </w:pPr>
    </w:p>
    <w:p w:rsidR="0050476E" w:rsidRPr="00070D90" w:rsidRDefault="0050476E">
      <w:pPr>
        <w:rPr>
          <w:rFonts w:ascii="仿宋_GB2312" w:eastAsia="仿宋_GB2312" w:hAnsi="仿宋_GB2312" w:cs="仿宋_GB2312"/>
          <w:sz w:val="32"/>
          <w:szCs w:val="32"/>
        </w:rPr>
      </w:pPr>
    </w:p>
    <w:p w:rsidR="0050476E" w:rsidRPr="00070D90" w:rsidRDefault="0050476E" w:rsidP="00070D90">
      <w:pPr>
        <w:rPr>
          <w:rFonts w:ascii="黑体" w:eastAsia="黑体" w:hAnsi="黑体" w:cs="黑体"/>
          <w:sz w:val="44"/>
          <w:szCs w:val="44"/>
        </w:rPr>
        <w:sectPr w:rsidR="0050476E" w:rsidRPr="00070D90" w:rsidSect="005228D0">
          <w:footerReference w:type="even" r:id="rId7"/>
          <w:footerReference w:type="default" r:id="rId8"/>
          <w:pgSz w:w="11906" w:h="16838"/>
          <w:pgMar w:top="1440" w:right="1800" w:bottom="1440" w:left="1800" w:header="851" w:footer="992" w:gutter="0"/>
          <w:pgNumType w:start="0"/>
          <w:cols w:space="425"/>
          <w:titlePg/>
          <w:docGrid w:type="lines" w:linePitch="312"/>
        </w:sectPr>
      </w:pPr>
    </w:p>
    <w:p w:rsidR="0050476E" w:rsidRDefault="0050476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第二部分</w:t>
      </w:r>
      <w:r>
        <w:rPr>
          <w:rFonts w:ascii="方正小标宋简体" w:eastAsia="方正小标宋简体" w:hAnsi="方正小标宋简体" w:cs="方正小标宋简体"/>
          <w:sz w:val="44"/>
          <w:szCs w:val="44"/>
        </w:rPr>
        <w:t xml:space="preserve">  2018</w:t>
      </w:r>
      <w:r>
        <w:rPr>
          <w:rFonts w:ascii="方正小标宋简体" w:eastAsia="方正小标宋简体" w:hAnsi="方正小标宋简体" w:cs="方正小标宋简体" w:hint="eastAsia"/>
          <w:sz w:val="44"/>
          <w:szCs w:val="44"/>
        </w:rPr>
        <w:t>年部门预算表</w:t>
      </w:r>
    </w:p>
    <w:tbl>
      <w:tblPr>
        <w:tblW w:w="9680" w:type="dxa"/>
        <w:tblInd w:w="93" w:type="dxa"/>
        <w:tblLook w:val="0000"/>
      </w:tblPr>
      <w:tblGrid>
        <w:gridCol w:w="2680"/>
        <w:gridCol w:w="2160"/>
        <w:gridCol w:w="2680"/>
        <w:gridCol w:w="2160"/>
      </w:tblGrid>
      <w:tr w:rsidR="0050476E" w:rsidRPr="00F66940" w:rsidTr="00F66940">
        <w:trPr>
          <w:trHeight w:val="402"/>
        </w:trPr>
        <w:tc>
          <w:tcPr>
            <w:tcW w:w="2680" w:type="dxa"/>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2"/>
                <w:szCs w:val="22"/>
              </w:rPr>
            </w:pPr>
          </w:p>
        </w:tc>
        <w:tc>
          <w:tcPr>
            <w:tcW w:w="2160" w:type="dxa"/>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2"/>
                <w:szCs w:val="22"/>
              </w:rPr>
            </w:pPr>
          </w:p>
        </w:tc>
        <w:tc>
          <w:tcPr>
            <w:tcW w:w="2680" w:type="dxa"/>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2"/>
                <w:szCs w:val="22"/>
              </w:rPr>
            </w:pPr>
          </w:p>
        </w:tc>
        <w:tc>
          <w:tcPr>
            <w:tcW w:w="2160" w:type="dxa"/>
            <w:tcBorders>
              <w:top w:val="nil"/>
              <w:left w:val="nil"/>
              <w:bottom w:val="nil"/>
              <w:right w:val="nil"/>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表</w:t>
            </w:r>
            <w:r w:rsidRPr="00F66940">
              <w:rPr>
                <w:rFonts w:ascii="宋体" w:hAnsi="宋体" w:cs="Arial"/>
                <w:color w:val="000000"/>
                <w:kern w:val="0"/>
                <w:sz w:val="20"/>
                <w:szCs w:val="20"/>
              </w:rPr>
              <w:t>1</w:t>
            </w:r>
          </w:p>
        </w:tc>
      </w:tr>
      <w:tr w:rsidR="0050476E" w:rsidRPr="00F66940" w:rsidTr="00F66940">
        <w:trPr>
          <w:trHeight w:val="499"/>
        </w:trPr>
        <w:tc>
          <w:tcPr>
            <w:tcW w:w="9680" w:type="dxa"/>
            <w:gridSpan w:val="4"/>
            <w:tcBorders>
              <w:top w:val="nil"/>
              <w:left w:val="nil"/>
              <w:bottom w:val="nil"/>
              <w:right w:val="nil"/>
            </w:tcBorders>
            <w:noWrap/>
            <w:vAlign w:val="center"/>
          </w:tcPr>
          <w:p w:rsidR="0050476E" w:rsidRPr="00F66940" w:rsidRDefault="0050476E" w:rsidP="00F66940">
            <w:pPr>
              <w:widowControl/>
              <w:jc w:val="center"/>
              <w:rPr>
                <w:rFonts w:ascii="宋体" w:cs="Arial"/>
                <w:b/>
                <w:bCs/>
                <w:color w:val="000000"/>
                <w:kern w:val="0"/>
                <w:sz w:val="28"/>
                <w:szCs w:val="28"/>
              </w:rPr>
            </w:pPr>
            <w:r w:rsidRPr="00F66940">
              <w:rPr>
                <w:rFonts w:ascii="宋体" w:hAnsi="宋体" w:cs="Arial" w:hint="eastAsia"/>
                <w:b/>
                <w:bCs/>
                <w:color w:val="000000"/>
                <w:kern w:val="0"/>
                <w:sz w:val="28"/>
                <w:szCs w:val="28"/>
              </w:rPr>
              <w:t>收支总体情况表</w:t>
            </w:r>
          </w:p>
        </w:tc>
      </w:tr>
      <w:tr w:rsidR="0050476E" w:rsidRPr="00F66940" w:rsidTr="00F66940">
        <w:trPr>
          <w:trHeight w:val="402"/>
        </w:trPr>
        <w:tc>
          <w:tcPr>
            <w:tcW w:w="7520" w:type="dxa"/>
            <w:gridSpan w:val="3"/>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单位名称：广东省供销合作联社</w:t>
            </w:r>
          </w:p>
        </w:tc>
        <w:tc>
          <w:tcPr>
            <w:tcW w:w="2160" w:type="dxa"/>
            <w:tcBorders>
              <w:top w:val="nil"/>
              <w:left w:val="nil"/>
              <w:bottom w:val="nil"/>
              <w:right w:val="nil"/>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单位：万元</w:t>
            </w:r>
          </w:p>
        </w:tc>
      </w:tr>
      <w:tr w:rsidR="0050476E" w:rsidRPr="00F66940" w:rsidTr="00F66940">
        <w:trPr>
          <w:trHeight w:val="402"/>
        </w:trPr>
        <w:tc>
          <w:tcPr>
            <w:tcW w:w="4840" w:type="dxa"/>
            <w:gridSpan w:val="2"/>
            <w:tcBorders>
              <w:top w:val="single" w:sz="4" w:space="0" w:color="auto"/>
              <w:left w:val="single" w:sz="4" w:space="0" w:color="auto"/>
              <w:bottom w:val="single" w:sz="4" w:space="0" w:color="auto"/>
              <w:right w:val="nil"/>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收</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入</w:t>
            </w:r>
          </w:p>
        </w:tc>
        <w:tc>
          <w:tcPr>
            <w:tcW w:w="4840" w:type="dxa"/>
            <w:gridSpan w:val="2"/>
            <w:tcBorders>
              <w:top w:val="single" w:sz="4" w:space="0" w:color="auto"/>
              <w:left w:val="single" w:sz="4" w:space="0" w:color="auto"/>
              <w:bottom w:val="single" w:sz="4" w:space="0" w:color="auto"/>
              <w:right w:val="single" w:sz="4" w:space="0" w:color="000000"/>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支</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出</w:t>
            </w:r>
          </w:p>
        </w:tc>
      </w:tr>
      <w:tr w:rsidR="0050476E" w:rsidRPr="00F66940" w:rsidTr="00F66940">
        <w:trPr>
          <w:trHeight w:val="402"/>
        </w:trPr>
        <w:tc>
          <w:tcPr>
            <w:tcW w:w="2680" w:type="dxa"/>
            <w:tcBorders>
              <w:top w:val="nil"/>
              <w:left w:val="single" w:sz="4" w:space="0" w:color="auto"/>
              <w:bottom w:val="nil"/>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项</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目</w:t>
            </w:r>
          </w:p>
        </w:tc>
        <w:tc>
          <w:tcPr>
            <w:tcW w:w="2160" w:type="dxa"/>
            <w:tcBorders>
              <w:top w:val="nil"/>
              <w:left w:val="nil"/>
              <w:bottom w:val="nil"/>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年预算</w:t>
            </w:r>
          </w:p>
        </w:tc>
        <w:tc>
          <w:tcPr>
            <w:tcW w:w="2680" w:type="dxa"/>
            <w:tcBorders>
              <w:top w:val="nil"/>
              <w:left w:val="nil"/>
              <w:bottom w:val="nil"/>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项</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目</w:t>
            </w:r>
          </w:p>
        </w:tc>
        <w:tc>
          <w:tcPr>
            <w:tcW w:w="2160" w:type="dxa"/>
            <w:tcBorders>
              <w:top w:val="nil"/>
              <w:left w:val="nil"/>
              <w:bottom w:val="nil"/>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年预算</w:t>
            </w:r>
          </w:p>
        </w:tc>
      </w:tr>
      <w:tr w:rsidR="0050476E" w:rsidRPr="00F66940" w:rsidTr="00F66940">
        <w:trPr>
          <w:trHeight w:val="402"/>
        </w:trPr>
        <w:tc>
          <w:tcPr>
            <w:tcW w:w="2680" w:type="dxa"/>
            <w:tcBorders>
              <w:top w:val="single" w:sz="4" w:space="0" w:color="auto"/>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一、财政拨款</w:t>
            </w:r>
          </w:p>
        </w:tc>
        <w:tc>
          <w:tcPr>
            <w:tcW w:w="2160" w:type="dxa"/>
            <w:tcBorders>
              <w:top w:val="single" w:sz="4" w:space="0" w:color="auto"/>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16,807.99 </w:t>
            </w:r>
          </w:p>
        </w:tc>
        <w:tc>
          <w:tcPr>
            <w:tcW w:w="2680" w:type="dxa"/>
            <w:tcBorders>
              <w:top w:val="single" w:sz="4" w:space="0" w:color="auto"/>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一、基本支出</w:t>
            </w:r>
          </w:p>
        </w:tc>
        <w:tc>
          <w:tcPr>
            <w:tcW w:w="2160" w:type="dxa"/>
            <w:tcBorders>
              <w:top w:val="single" w:sz="4" w:space="0" w:color="auto"/>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14,140.30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二、财政专户拨款</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815.00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二、项目支出</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3,032.69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三、其他资金</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150.00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三、事业单位经营支出</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本年收入合计</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17,772.99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本年支出合计</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17,172.99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四、上级补助收入</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四、对附属单位补助支出</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600.00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五、附属单位上缴收入</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五、上缴上级支出</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六、用事业基金弥补收支总额</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六、结转下年</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收入总计</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17,772.99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支出总计</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17,772.99 </w:t>
            </w:r>
          </w:p>
        </w:tc>
      </w:tr>
      <w:tr w:rsidR="0050476E" w:rsidRPr="00F66940" w:rsidTr="00F66940">
        <w:trPr>
          <w:trHeight w:val="402"/>
        </w:trPr>
        <w:tc>
          <w:tcPr>
            <w:tcW w:w="9680" w:type="dxa"/>
            <w:gridSpan w:val="4"/>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18"/>
                <w:szCs w:val="18"/>
              </w:rPr>
            </w:pPr>
            <w:r w:rsidRPr="00F66940">
              <w:rPr>
                <w:rFonts w:ascii="宋体" w:hAnsi="宋体" w:cs="Arial" w:hint="eastAsia"/>
                <w:color w:val="000000"/>
                <w:kern w:val="0"/>
                <w:sz w:val="18"/>
                <w:szCs w:val="18"/>
              </w:rPr>
              <w:t>注：财政拨款收支情况包括一般公共预算、政府性基金预算、国有资本经营预算拨款收支情况。</w:t>
            </w:r>
          </w:p>
        </w:tc>
      </w:tr>
    </w:tbl>
    <w:p w:rsidR="0050476E" w:rsidRDefault="0050476E">
      <w:pPr>
        <w:rPr>
          <w:rFonts w:ascii="楷体_GB2312" w:eastAsia="楷体_GB2312" w:hAnsi="楷体_GB2312" w:cs="楷体_GB2312"/>
          <w:sz w:val="32"/>
          <w:szCs w:val="32"/>
        </w:rPr>
      </w:pPr>
    </w:p>
    <w:p w:rsidR="0050476E" w:rsidRDefault="0050476E">
      <w:pPr>
        <w:rPr>
          <w:rFonts w:ascii="楷体_GB2312" w:eastAsia="楷体_GB2312" w:hAnsi="楷体_GB2312" w:cs="楷体_GB2312"/>
          <w:sz w:val="32"/>
          <w:szCs w:val="32"/>
        </w:rPr>
      </w:pPr>
    </w:p>
    <w:tbl>
      <w:tblPr>
        <w:tblW w:w="9680" w:type="dxa"/>
        <w:tblInd w:w="93" w:type="dxa"/>
        <w:tblLook w:val="0000"/>
      </w:tblPr>
      <w:tblGrid>
        <w:gridCol w:w="2680"/>
        <w:gridCol w:w="2160"/>
        <w:gridCol w:w="2680"/>
        <w:gridCol w:w="2160"/>
      </w:tblGrid>
      <w:tr w:rsidR="0050476E" w:rsidRPr="00F66940" w:rsidTr="00F66940">
        <w:trPr>
          <w:trHeight w:val="402"/>
        </w:trPr>
        <w:tc>
          <w:tcPr>
            <w:tcW w:w="2680" w:type="dxa"/>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2"/>
                <w:szCs w:val="22"/>
              </w:rPr>
            </w:pPr>
          </w:p>
        </w:tc>
        <w:tc>
          <w:tcPr>
            <w:tcW w:w="2160" w:type="dxa"/>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2"/>
                <w:szCs w:val="22"/>
              </w:rPr>
            </w:pPr>
          </w:p>
        </w:tc>
        <w:tc>
          <w:tcPr>
            <w:tcW w:w="2680" w:type="dxa"/>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2"/>
                <w:szCs w:val="22"/>
              </w:rPr>
            </w:pPr>
          </w:p>
        </w:tc>
        <w:tc>
          <w:tcPr>
            <w:tcW w:w="2160" w:type="dxa"/>
            <w:tcBorders>
              <w:top w:val="nil"/>
              <w:left w:val="nil"/>
              <w:bottom w:val="nil"/>
              <w:right w:val="nil"/>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表</w:t>
            </w:r>
            <w:r w:rsidRPr="00F66940">
              <w:rPr>
                <w:rFonts w:ascii="宋体" w:hAnsi="宋体" w:cs="Arial"/>
                <w:color w:val="000000"/>
                <w:kern w:val="0"/>
                <w:sz w:val="20"/>
                <w:szCs w:val="20"/>
              </w:rPr>
              <w:t>1</w:t>
            </w:r>
          </w:p>
        </w:tc>
      </w:tr>
      <w:tr w:rsidR="0050476E" w:rsidRPr="00F66940" w:rsidTr="00F66940">
        <w:trPr>
          <w:trHeight w:val="499"/>
        </w:trPr>
        <w:tc>
          <w:tcPr>
            <w:tcW w:w="9680" w:type="dxa"/>
            <w:gridSpan w:val="4"/>
            <w:tcBorders>
              <w:top w:val="nil"/>
              <w:left w:val="nil"/>
              <w:bottom w:val="nil"/>
              <w:right w:val="nil"/>
            </w:tcBorders>
            <w:noWrap/>
            <w:vAlign w:val="center"/>
          </w:tcPr>
          <w:p w:rsidR="0050476E" w:rsidRPr="00F66940" w:rsidRDefault="0050476E" w:rsidP="00F66940">
            <w:pPr>
              <w:widowControl/>
              <w:jc w:val="center"/>
              <w:rPr>
                <w:rFonts w:ascii="宋体" w:cs="Arial"/>
                <w:b/>
                <w:bCs/>
                <w:color w:val="000000"/>
                <w:kern w:val="0"/>
                <w:sz w:val="28"/>
                <w:szCs w:val="28"/>
              </w:rPr>
            </w:pPr>
            <w:r w:rsidRPr="00F66940">
              <w:rPr>
                <w:rFonts w:ascii="宋体" w:hAnsi="宋体" w:cs="Arial" w:hint="eastAsia"/>
                <w:b/>
                <w:bCs/>
                <w:color w:val="000000"/>
                <w:kern w:val="0"/>
                <w:sz w:val="28"/>
                <w:szCs w:val="28"/>
              </w:rPr>
              <w:t>收支总体情况表</w:t>
            </w:r>
          </w:p>
        </w:tc>
      </w:tr>
      <w:tr w:rsidR="0050476E" w:rsidRPr="00F66940" w:rsidTr="00F66940">
        <w:trPr>
          <w:trHeight w:val="402"/>
        </w:trPr>
        <w:tc>
          <w:tcPr>
            <w:tcW w:w="7520" w:type="dxa"/>
            <w:gridSpan w:val="3"/>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单位名称：广东省供销合作联社</w:t>
            </w:r>
          </w:p>
        </w:tc>
        <w:tc>
          <w:tcPr>
            <w:tcW w:w="2160" w:type="dxa"/>
            <w:tcBorders>
              <w:top w:val="nil"/>
              <w:left w:val="nil"/>
              <w:bottom w:val="nil"/>
              <w:right w:val="nil"/>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单位：万元</w:t>
            </w:r>
          </w:p>
        </w:tc>
      </w:tr>
      <w:tr w:rsidR="0050476E" w:rsidRPr="00F66940" w:rsidTr="00F66940">
        <w:trPr>
          <w:trHeight w:val="402"/>
        </w:trPr>
        <w:tc>
          <w:tcPr>
            <w:tcW w:w="4840" w:type="dxa"/>
            <w:gridSpan w:val="2"/>
            <w:tcBorders>
              <w:top w:val="single" w:sz="4" w:space="0" w:color="auto"/>
              <w:left w:val="single" w:sz="4" w:space="0" w:color="auto"/>
              <w:bottom w:val="single" w:sz="4" w:space="0" w:color="auto"/>
              <w:right w:val="nil"/>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收</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入</w:t>
            </w:r>
          </w:p>
        </w:tc>
        <w:tc>
          <w:tcPr>
            <w:tcW w:w="4840" w:type="dxa"/>
            <w:gridSpan w:val="2"/>
            <w:tcBorders>
              <w:top w:val="single" w:sz="4" w:space="0" w:color="auto"/>
              <w:left w:val="single" w:sz="4" w:space="0" w:color="auto"/>
              <w:bottom w:val="single" w:sz="4" w:space="0" w:color="auto"/>
              <w:right w:val="single" w:sz="4" w:space="0" w:color="000000"/>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支</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出</w:t>
            </w:r>
          </w:p>
        </w:tc>
      </w:tr>
      <w:tr w:rsidR="0050476E" w:rsidRPr="00F66940" w:rsidTr="00F66940">
        <w:trPr>
          <w:trHeight w:val="402"/>
        </w:trPr>
        <w:tc>
          <w:tcPr>
            <w:tcW w:w="2680" w:type="dxa"/>
            <w:tcBorders>
              <w:top w:val="nil"/>
              <w:left w:val="single" w:sz="4" w:space="0" w:color="auto"/>
              <w:bottom w:val="nil"/>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项</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目</w:t>
            </w:r>
          </w:p>
        </w:tc>
        <w:tc>
          <w:tcPr>
            <w:tcW w:w="2160" w:type="dxa"/>
            <w:tcBorders>
              <w:top w:val="nil"/>
              <w:left w:val="nil"/>
              <w:bottom w:val="nil"/>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年预算</w:t>
            </w:r>
          </w:p>
        </w:tc>
        <w:tc>
          <w:tcPr>
            <w:tcW w:w="2680" w:type="dxa"/>
            <w:tcBorders>
              <w:top w:val="nil"/>
              <w:left w:val="nil"/>
              <w:bottom w:val="nil"/>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项</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目</w:t>
            </w:r>
          </w:p>
        </w:tc>
        <w:tc>
          <w:tcPr>
            <w:tcW w:w="2160" w:type="dxa"/>
            <w:tcBorders>
              <w:top w:val="nil"/>
              <w:left w:val="nil"/>
              <w:bottom w:val="nil"/>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年预算</w:t>
            </w:r>
          </w:p>
        </w:tc>
      </w:tr>
      <w:tr w:rsidR="0050476E" w:rsidRPr="00F66940" w:rsidTr="00F66940">
        <w:trPr>
          <w:trHeight w:val="402"/>
        </w:trPr>
        <w:tc>
          <w:tcPr>
            <w:tcW w:w="2680" w:type="dxa"/>
            <w:tcBorders>
              <w:top w:val="single" w:sz="4" w:space="0" w:color="auto"/>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一、财政拨款</w:t>
            </w:r>
          </w:p>
        </w:tc>
        <w:tc>
          <w:tcPr>
            <w:tcW w:w="2160" w:type="dxa"/>
            <w:tcBorders>
              <w:top w:val="single" w:sz="4" w:space="0" w:color="auto"/>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16,807.99 </w:t>
            </w:r>
          </w:p>
        </w:tc>
        <w:tc>
          <w:tcPr>
            <w:tcW w:w="2680" w:type="dxa"/>
            <w:tcBorders>
              <w:top w:val="single" w:sz="4" w:space="0" w:color="auto"/>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一、基本支出</w:t>
            </w:r>
          </w:p>
        </w:tc>
        <w:tc>
          <w:tcPr>
            <w:tcW w:w="2160" w:type="dxa"/>
            <w:tcBorders>
              <w:top w:val="single" w:sz="4" w:space="0" w:color="auto"/>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14,140.30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二、财政专户拨款</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815.00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二、项目支出</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3,032.69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三、其他资金</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150.00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三、事业单位经营支出</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本年收入合计</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17,772.99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本年支出合计</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17,172.99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四、上级补助收入</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四、对附属单位补助支出</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600.00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五、附属单位上缴收入</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五、上缴上级支出</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六、用事业基金弥补收支总额</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六、结转下年</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收入总计</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17,772.99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支出总计</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17,772.99 </w:t>
            </w:r>
          </w:p>
        </w:tc>
      </w:tr>
      <w:tr w:rsidR="0050476E" w:rsidRPr="00F66940" w:rsidTr="00F66940">
        <w:trPr>
          <w:trHeight w:val="402"/>
        </w:trPr>
        <w:tc>
          <w:tcPr>
            <w:tcW w:w="9680" w:type="dxa"/>
            <w:gridSpan w:val="4"/>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18"/>
                <w:szCs w:val="18"/>
              </w:rPr>
            </w:pPr>
            <w:r w:rsidRPr="00F66940">
              <w:rPr>
                <w:rFonts w:ascii="宋体" w:hAnsi="宋体" w:cs="Arial" w:hint="eastAsia"/>
                <w:color w:val="000000"/>
                <w:kern w:val="0"/>
                <w:sz w:val="18"/>
                <w:szCs w:val="18"/>
              </w:rPr>
              <w:t>注：财政拨款收支情况包括一般公共预算、政府性基金预算、国有资本经营预算拨款收支情况。</w:t>
            </w:r>
          </w:p>
        </w:tc>
      </w:tr>
    </w:tbl>
    <w:p w:rsidR="0050476E" w:rsidRDefault="0050476E">
      <w:pPr>
        <w:rPr>
          <w:rFonts w:ascii="楷体_GB2312" w:eastAsia="楷体_GB2312" w:hAnsi="楷体_GB2312" w:cs="楷体_GB2312"/>
          <w:sz w:val="32"/>
          <w:szCs w:val="32"/>
        </w:rPr>
      </w:pPr>
    </w:p>
    <w:p w:rsidR="0050476E" w:rsidRDefault="0050476E">
      <w:pPr>
        <w:rPr>
          <w:rFonts w:ascii="楷体_GB2312" w:eastAsia="楷体_GB2312" w:hAnsi="楷体_GB2312" w:cs="楷体_GB2312"/>
          <w:sz w:val="32"/>
          <w:szCs w:val="32"/>
        </w:rPr>
      </w:pPr>
    </w:p>
    <w:tbl>
      <w:tblPr>
        <w:tblW w:w="9040" w:type="dxa"/>
        <w:tblInd w:w="93" w:type="dxa"/>
        <w:tblLook w:val="0000"/>
      </w:tblPr>
      <w:tblGrid>
        <w:gridCol w:w="4480"/>
        <w:gridCol w:w="2280"/>
        <w:gridCol w:w="2280"/>
      </w:tblGrid>
      <w:tr w:rsidR="0050476E" w:rsidRPr="00F66940" w:rsidTr="00F66940">
        <w:trPr>
          <w:trHeight w:val="402"/>
        </w:trPr>
        <w:tc>
          <w:tcPr>
            <w:tcW w:w="448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228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2280"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表</w:t>
            </w:r>
            <w:r w:rsidRPr="00F66940">
              <w:rPr>
                <w:rFonts w:ascii="宋体" w:hAnsi="宋体" w:cs="Arial"/>
                <w:color w:val="000000"/>
                <w:kern w:val="0"/>
                <w:sz w:val="20"/>
                <w:szCs w:val="20"/>
              </w:rPr>
              <w:t>3</w:t>
            </w:r>
          </w:p>
        </w:tc>
      </w:tr>
      <w:tr w:rsidR="0050476E" w:rsidRPr="00F66940" w:rsidTr="00F66940">
        <w:trPr>
          <w:trHeight w:val="499"/>
        </w:trPr>
        <w:tc>
          <w:tcPr>
            <w:tcW w:w="9040" w:type="dxa"/>
            <w:gridSpan w:val="3"/>
            <w:tcBorders>
              <w:top w:val="nil"/>
              <w:left w:val="nil"/>
              <w:bottom w:val="nil"/>
              <w:right w:val="nil"/>
            </w:tcBorders>
            <w:shd w:val="clear" w:color="auto" w:fill="FFFFFF"/>
            <w:noWrap/>
            <w:vAlign w:val="center"/>
          </w:tcPr>
          <w:p w:rsidR="0050476E" w:rsidRPr="00F66940" w:rsidRDefault="0050476E" w:rsidP="00F66940">
            <w:pPr>
              <w:widowControl/>
              <w:jc w:val="center"/>
              <w:rPr>
                <w:rFonts w:ascii="宋体" w:cs="Arial"/>
                <w:b/>
                <w:bCs/>
                <w:color w:val="000000"/>
                <w:kern w:val="0"/>
                <w:sz w:val="28"/>
                <w:szCs w:val="28"/>
              </w:rPr>
            </w:pPr>
            <w:r w:rsidRPr="00F66940">
              <w:rPr>
                <w:rFonts w:ascii="宋体" w:hAnsi="宋体" w:cs="Arial" w:hint="eastAsia"/>
                <w:b/>
                <w:bCs/>
                <w:color w:val="000000"/>
                <w:kern w:val="0"/>
                <w:sz w:val="28"/>
                <w:szCs w:val="28"/>
              </w:rPr>
              <w:t>支出总体情况表</w:t>
            </w:r>
          </w:p>
        </w:tc>
      </w:tr>
      <w:tr w:rsidR="0050476E" w:rsidRPr="00F66940" w:rsidTr="00F66940">
        <w:trPr>
          <w:trHeight w:val="402"/>
        </w:trPr>
        <w:tc>
          <w:tcPr>
            <w:tcW w:w="6760" w:type="dxa"/>
            <w:gridSpan w:val="2"/>
            <w:tcBorders>
              <w:top w:val="nil"/>
              <w:left w:val="nil"/>
              <w:bottom w:val="nil"/>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单位名称：广东省供销合作联社</w:t>
            </w:r>
          </w:p>
        </w:tc>
        <w:tc>
          <w:tcPr>
            <w:tcW w:w="2280"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单位：万元</w:t>
            </w:r>
          </w:p>
        </w:tc>
      </w:tr>
      <w:tr w:rsidR="0050476E" w:rsidRPr="00F66940" w:rsidTr="00F66940">
        <w:trPr>
          <w:trHeight w:val="402"/>
        </w:trPr>
        <w:tc>
          <w:tcPr>
            <w:tcW w:w="4480" w:type="dxa"/>
            <w:tcBorders>
              <w:top w:val="single" w:sz="4" w:space="0" w:color="000000"/>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项</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年预算</w:t>
            </w:r>
          </w:p>
        </w:tc>
      </w:tr>
      <w:tr w:rsidR="0050476E" w:rsidRPr="00F66940" w:rsidTr="00F66940">
        <w:trPr>
          <w:trHeight w:val="402"/>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一、基本支出</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14,140.30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工资福利支出</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8,781.63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一般商品和服务支出</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3,092.44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对个人和家庭的补助</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1,666.23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其他资本性支出等</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600.00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二、项目支出</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3,032.69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日常运转类项目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2,523.09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政府购买服务类项目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其他类项目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科技研发类项目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基本建设类项目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补助企事业类项目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信息化运维类项目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专项业务类项目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509.60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因公出国（境）项目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信息系统建设类项目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三、事业单位经营支出</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本</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年</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支</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出</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合</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计</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17,172.99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四、对附属单位补助支出</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600.00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五、上缴上级支出</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六、结转下年</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支</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出</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总</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计</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17,772.99 </w:t>
            </w:r>
          </w:p>
        </w:tc>
      </w:tr>
    </w:tbl>
    <w:p w:rsidR="0050476E" w:rsidRDefault="0050476E">
      <w:pPr>
        <w:rPr>
          <w:rFonts w:ascii="楷体_GB2312" w:eastAsia="楷体_GB2312" w:hAnsi="楷体_GB2312" w:cs="楷体_GB2312"/>
          <w:sz w:val="32"/>
          <w:szCs w:val="32"/>
        </w:rPr>
      </w:pPr>
    </w:p>
    <w:tbl>
      <w:tblPr>
        <w:tblW w:w="9195" w:type="dxa"/>
        <w:tblInd w:w="93" w:type="dxa"/>
        <w:tblLook w:val="0000"/>
      </w:tblPr>
      <w:tblGrid>
        <w:gridCol w:w="2680"/>
        <w:gridCol w:w="2160"/>
        <w:gridCol w:w="2680"/>
        <w:gridCol w:w="1675"/>
      </w:tblGrid>
      <w:tr w:rsidR="0050476E" w:rsidRPr="00F66940" w:rsidTr="002E3C78">
        <w:trPr>
          <w:trHeight w:val="402"/>
        </w:trPr>
        <w:tc>
          <w:tcPr>
            <w:tcW w:w="2680" w:type="dxa"/>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2"/>
                <w:szCs w:val="22"/>
              </w:rPr>
            </w:pPr>
          </w:p>
        </w:tc>
        <w:tc>
          <w:tcPr>
            <w:tcW w:w="2160" w:type="dxa"/>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2"/>
                <w:szCs w:val="22"/>
              </w:rPr>
            </w:pPr>
          </w:p>
        </w:tc>
        <w:tc>
          <w:tcPr>
            <w:tcW w:w="2680" w:type="dxa"/>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2"/>
                <w:szCs w:val="22"/>
              </w:rPr>
            </w:pPr>
          </w:p>
        </w:tc>
        <w:tc>
          <w:tcPr>
            <w:tcW w:w="1675" w:type="dxa"/>
            <w:tcBorders>
              <w:top w:val="nil"/>
              <w:left w:val="nil"/>
              <w:bottom w:val="nil"/>
              <w:right w:val="nil"/>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表</w:t>
            </w:r>
            <w:r w:rsidRPr="00F66940">
              <w:rPr>
                <w:rFonts w:ascii="宋体" w:hAnsi="宋体" w:cs="Arial"/>
                <w:color w:val="000000"/>
                <w:kern w:val="0"/>
                <w:sz w:val="20"/>
                <w:szCs w:val="20"/>
              </w:rPr>
              <w:t>4</w:t>
            </w:r>
          </w:p>
        </w:tc>
      </w:tr>
      <w:tr w:rsidR="0050476E" w:rsidRPr="00F66940" w:rsidTr="002E3C78">
        <w:trPr>
          <w:trHeight w:val="499"/>
        </w:trPr>
        <w:tc>
          <w:tcPr>
            <w:tcW w:w="9195" w:type="dxa"/>
            <w:gridSpan w:val="4"/>
            <w:tcBorders>
              <w:top w:val="nil"/>
              <w:left w:val="nil"/>
              <w:bottom w:val="nil"/>
              <w:right w:val="nil"/>
            </w:tcBorders>
            <w:noWrap/>
            <w:vAlign w:val="center"/>
          </w:tcPr>
          <w:p w:rsidR="0050476E" w:rsidRPr="00F66940" w:rsidRDefault="0050476E" w:rsidP="00F66940">
            <w:pPr>
              <w:widowControl/>
              <w:jc w:val="center"/>
              <w:rPr>
                <w:rFonts w:ascii="宋体" w:cs="Arial"/>
                <w:b/>
                <w:bCs/>
                <w:color w:val="000000"/>
                <w:kern w:val="0"/>
                <w:sz w:val="28"/>
                <w:szCs w:val="28"/>
              </w:rPr>
            </w:pPr>
            <w:r w:rsidRPr="00F66940">
              <w:rPr>
                <w:rFonts w:ascii="宋体" w:hAnsi="宋体" w:cs="Arial" w:hint="eastAsia"/>
                <w:b/>
                <w:bCs/>
                <w:color w:val="000000"/>
                <w:kern w:val="0"/>
                <w:sz w:val="28"/>
                <w:szCs w:val="28"/>
              </w:rPr>
              <w:t>财政拨款收支总体情况表</w:t>
            </w:r>
          </w:p>
        </w:tc>
      </w:tr>
      <w:tr w:rsidR="0050476E" w:rsidRPr="00F66940" w:rsidTr="002E3C78">
        <w:trPr>
          <w:trHeight w:val="402"/>
        </w:trPr>
        <w:tc>
          <w:tcPr>
            <w:tcW w:w="7520" w:type="dxa"/>
            <w:gridSpan w:val="3"/>
            <w:tcBorders>
              <w:top w:val="nil"/>
              <w:left w:val="nil"/>
              <w:bottom w:val="nil"/>
              <w:right w:val="nil"/>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单位名称：广东省供销合作联社</w:t>
            </w:r>
          </w:p>
        </w:tc>
        <w:tc>
          <w:tcPr>
            <w:tcW w:w="1675" w:type="dxa"/>
            <w:tcBorders>
              <w:top w:val="nil"/>
              <w:left w:val="nil"/>
              <w:bottom w:val="nil"/>
              <w:right w:val="nil"/>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单位：万元</w:t>
            </w:r>
          </w:p>
        </w:tc>
      </w:tr>
      <w:tr w:rsidR="0050476E" w:rsidRPr="00F66940" w:rsidTr="002E3C78">
        <w:trPr>
          <w:trHeight w:val="402"/>
        </w:trPr>
        <w:tc>
          <w:tcPr>
            <w:tcW w:w="4840" w:type="dxa"/>
            <w:gridSpan w:val="2"/>
            <w:tcBorders>
              <w:top w:val="single" w:sz="4" w:space="0" w:color="auto"/>
              <w:left w:val="single" w:sz="4" w:space="0" w:color="auto"/>
              <w:bottom w:val="single" w:sz="4" w:space="0" w:color="auto"/>
              <w:right w:val="nil"/>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收</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入</w:t>
            </w:r>
          </w:p>
        </w:tc>
        <w:tc>
          <w:tcPr>
            <w:tcW w:w="4355" w:type="dxa"/>
            <w:gridSpan w:val="2"/>
            <w:tcBorders>
              <w:top w:val="single" w:sz="4" w:space="0" w:color="auto"/>
              <w:left w:val="single" w:sz="4" w:space="0" w:color="auto"/>
              <w:bottom w:val="single" w:sz="4" w:space="0" w:color="auto"/>
              <w:right w:val="single" w:sz="4" w:space="0" w:color="000000"/>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支</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出</w:t>
            </w:r>
          </w:p>
        </w:tc>
      </w:tr>
      <w:tr w:rsidR="0050476E" w:rsidRPr="00F66940" w:rsidTr="002E3C78">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项</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目</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年预算</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项</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目</w:t>
            </w:r>
          </w:p>
        </w:tc>
        <w:tc>
          <w:tcPr>
            <w:tcW w:w="1675" w:type="dxa"/>
            <w:tcBorders>
              <w:top w:val="nil"/>
              <w:left w:val="nil"/>
              <w:bottom w:val="single" w:sz="4" w:space="0" w:color="auto"/>
              <w:right w:val="single" w:sz="4" w:space="0" w:color="auto"/>
            </w:tcBorders>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年预算</w:t>
            </w:r>
          </w:p>
        </w:tc>
      </w:tr>
      <w:tr w:rsidR="0050476E" w:rsidRPr="00F66940" w:rsidTr="002E3C78">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一、一般公共预算</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16,807.99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一、一般公共预算</w:t>
            </w:r>
          </w:p>
        </w:tc>
        <w:tc>
          <w:tcPr>
            <w:tcW w:w="1675"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16,807.99 </w:t>
            </w:r>
          </w:p>
        </w:tc>
      </w:tr>
      <w:tr w:rsidR="0050476E" w:rsidRPr="00F66940" w:rsidTr="002E3C78">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二、政府性基金预算</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二、政府性基金预算</w:t>
            </w:r>
          </w:p>
        </w:tc>
        <w:tc>
          <w:tcPr>
            <w:tcW w:w="1675"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2E3C78">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三、国有资本经营预算</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三、国有资本经营预算</w:t>
            </w:r>
          </w:p>
        </w:tc>
        <w:tc>
          <w:tcPr>
            <w:tcW w:w="1675"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2E3C78">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1675"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2E3C78">
        <w:trPr>
          <w:trHeight w:val="402"/>
        </w:trPr>
        <w:tc>
          <w:tcPr>
            <w:tcW w:w="2680" w:type="dxa"/>
            <w:tcBorders>
              <w:top w:val="nil"/>
              <w:left w:val="single" w:sz="4" w:space="0" w:color="auto"/>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本年收入合计</w:t>
            </w:r>
          </w:p>
        </w:tc>
        <w:tc>
          <w:tcPr>
            <w:tcW w:w="21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16,807.99 </w:t>
            </w:r>
          </w:p>
        </w:tc>
        <w:tc>
          <w:tcPr>
            <w:tcW w:w="26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本年支出合计</w:t>
            </w:r>
          </w:p>
        </w:tc>
        <w:tc>
          <w:tcPr>
            <w:tcW w:w="1675"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16,807.99 </w:t>
            </w:r>
          </w:p>
        </w:tc>
      </w:tr>
    </w:tbl>
    <w:p w:rsidR="0050476E" w:rsidRDefault="0050476E">
      <w:pPr>
        <w:rPr>
          <w:rFonts w:ascii="楷体_GB2312" w:eastAsia="楷体_GB2312" w:hAnsi="楷体_GB2312" w:cs="楷体_GB2312"/>
          <w:sz w:val="32"/>
          <w:szCs w:val="32"/>
        </w:rPr>
      </w:pPr>
    </w:p>
    <w:tbl>
      <w:tblPr>
        <w:tblW w:w="9195" w:type="dxa"/>
        <w:tblInd w:w="93" w:type="dxa"/>
        <w:tblLook w:val="0000"/>
      </w:tblPr>
      <w:tblGrid>
        <w:gridCol w:w="4000"/>
        <w:gridCol w:w="1660"/>
        <w:gridCol w:w="1520"/>
        <w:gridCol w:w="2015"/>
      </w:tblGrid>
      <w:tr w:rsidR="0050476E" w:rsidRPr="00F66940" w:rsidTr="002E3C78">
        <w:trPr>
          <w:trHeight w:val="402"/>
        </w:trPr>
        <w:tc>
          <w:tcPr>
            <w:tcW w:w="400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166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152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2015"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表</w:t>
            </w:r>
            <w:r w:rsidRPr="00F66940">
              <w:rPr>
                <w:rFonts w:ascii="宋体" w:hAnsi="宋体" w:cs="Arial"/>
                <w:color w:val="000000"/>
                <w:kern w:val="0"/>
                <w:sz w:val="20"/>
                <w:szCs w:val="20"/>
              </w:rPr>
              <w:t>5</w:t>
            </w:r>
          </w:p>
        </w:tc>
      </w:tr>
      <w:tr w:rsidR="0050476E" w:rsidRPr="00F66940" w:rsidTr="002E3C78">
        <w:trPr>
          <w:trHeight w:val="499"/>
        </w:trPr>
        <w:tc>
          <w:tcPr>
            <w:tcW w:w="9195" w:type="dxa"/>
            <w:gridSpan w:val="4"/>
            <w:tcBorders>
              <w:top w:val="nil"/>
              <w:left w:val="nil"/>
              <w:bottom w:val="nil"/>
              <w:right w:val="nil"/>
            </w:tcBorders>
            <w:shd w:val="clear" w:color="auto" w:fill="FFFFFF"/>
            <w:noWrap/>
            <w:vAlign w:val="center"/>
          </w:tcPr>
          <w:p w:rsidR="0050476E" w:rsidRPr="00F66940" w:rsidRDefault="0050476E" w:rsidP="00F66940">
            <w:pPr>
              <w:widowControl/>
              <w:jc w:val="center"/>
              <w:rPr>
                <w:rFonts w:ascii="宋体" w:cs="Arial"/>
                <w:b/>
                <w:bCs/>
                <w:color w:val="000000"/>
                <w:kern w:val="0"/>
                <w:sz w:val="28"/>
                <w:szCs w:val="28"/>
              </w:rPr>
            </w:pPr>
            <w:r w:rsidRPr="00F66940">
              <w:rPr>
                <w:rFonts w:ascii="宋体" w:hAnsi="宋体" w:cs="Arial"/>
                <w:b/>
                <w:bCs/>
                <w:color w:val="000000"/>
                <w:kern w:val="0"/>
                <w:sz w:val="28"/>
                <w:szCs w:val="28"/>
              </w:rPr>
              <w:t>2018</w:t>
            </w:r>
            <w:r w:rsidRPr="00F66940">
              <w:rPr>
                <w:rFonts w:ascii="宋体" w:hAnsi="宋体" w:cs="Arial" w:hint="eastAsia"/>
                <w:b/>
                <w:bCs/>
                <w:color w:val="000000"/>
                <w:kern w:val="0"/>
                <w:sz w:val="28"/>
                <w:szCs w:val="28"/>
              </w:rPr>
              <w:t>年一般公共预算支出情况表（按功能分类科目）</w:t>
            </w:r>
          </w:p>
        </w:tc>
      </w:tr>
      <w:tr w:rsidR="0050476E" w:rsidRPr="00F66940" w:rsidTr="002E3C78">
        <w:trPr>
          <w:trHeight w:val="402"/>
        </w:trPr>
        <w:tc>
          <w:tcPr>
            <w:tcW w:w="7180" w:type="dxa"/>
            <w:gridSpan w:val="3"/>
            <w:tcBorders>
              <w:top w:val="nil"/>
              <w:left w:val="nil"/>
              <w:bottom w:val="nil"/>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单位名称：广东省供销合作联社</w:t>
            </w:r>
          </w:p>
        </w:tc>
        <w:tc>
          <w:tcPr>
            <w:tcW w:w="2015"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单位：万元</w:t>
            </w:r>
          </w:p>
        </w:tc>
      </w:tr>
      <w:tr w:rsidR="0050476E" w:rsidRPr="00F66940" w:rsidTr="002E3C78">
        <w:trPr>
          <w:trHeight w:val="402"/>
        </w:trPr>
        <w:tc>
          <w:tcPr>
            <w:tcW w:w="40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功能科目名称</w:t>
            </w:r>
          </w:p>
        </w:tc>
        <w:tc>
          <w:tcPr>
            <w:tcW w:w="5195" w:type="dxa"/>
            <w:gridSpan w:val="3"/>
            <w:tcBorders>
              <w:top w:val="single" w:sz="4" w:space="0" w:color="000000"/>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一般公共预算支出</w:t>
            </w:r>
          </w:p>
        </w:tc>
      </w:tr>
      <w:tr w:rsidR="0050476E" w:rsidRPr="00F66940" w:rsidTr="002E3C78">
        <w:trPr>
          <w:trHeight w:val="402"/>
        </w:trPr>
        <w:tc>
          <w:tcPr>
            <w:tcW w:w="4000" w:type="dxa"/>
            <w:vMerge/>
            <w:tcBorders>
              <w:top w:val="single" w:sz="4" w:space="0" w:color="000000"/>
              <w:left w:val="single" w:sz="4" w:space="0" w:color="000000"/>
              <w:bottom w:val="single" w:sz="4" w:space="0" w:color="000000"/>
              <w:right w:val="single" w:sz="4" w:space="0" w:color="000000"/>
            </w:tcBorders>
            <w:vAlign w:val="center"/>
          </w:tcPr>
          <w:p w:rsidR="0050476E" w:rsidRPr="00F66940" w:rsidRDefault="0050476E" w:rsidP="00F66940">
            <w:pPr>
              <w:widowControl/>
              <w:jc w:val="left"/>
              <w:rPr>
                <w:rFonts w:ascii="宋体" w:cs="Arial"/>
                <w:color w:val="000000"/>
                <w:kern w:val="0"/>
                <w:sz w:val="20"/>
                <w:szCs w:val="20"/>
              </w:rPr>
            </w:pPr>
          </w:p>
        </w:tc>
        <w:tc>
          <w:tcPr>
            <w:tcW w:w="1660" w:type="dxa"/>
            <w:tcBorders>
              <w:top w:val="nil"/>
              <w:left w:val="nil"/>
              <w:bottom w:val="nil"/>
              <w:right w:val="single" w:sz="4" w:space="0" w:color="000000"/>
            </w:tcBorders>
            <w:shd w:val="clear" w:color="auto" w:fill="FFFFFF"/>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小计</w:t>
            </w:r>
          </w:p>
        </w:tc>
        <w:tc>
          <w:tcPr>
            <w:tcW w:w="1520" w:type="dxa"/>
            <w:tcBorders>
              <w:top w:val="nil"/>
              <w:left w:val="nil"/>
              <w:bottom w:val="nil"/>
              <w:right w:val="single" w:sz="4" w:space="0" w:color="000000"/>
            </w:tcBorders>
            <w:shd w:val="clear" w:color="auto" w:fill="FFFFFF"/>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其中：基本支出</w:t>
            </w:r>
          </w:p>
        </w:tc>
        <w:tc>
          <w:tcPr>
            <w:tcW w:w="2015" w:type="dxa"/>
            <w:tcBorders>
              <w:top w:val="nil"/>
              <w:left w:val="nil"/>
              <w:bottom w:val="nil"/>
              <w:right w:val="single" w:sz="4" w:space="0" w:color="000000"/>
            </w:tcBorders>
            <w:shd w:val="clear" w:color="auto" w:fill="FFFFFF"/>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项目支出</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合</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计</w:t>
            </w:r>
          </w:p>
        </w:tc>
        <w:tc>
          <w:tcPr>
            <w:tcW w:w="1660" w:type="dxa"/>
            <w:tcBorders>
              <w:top w:val="single" w:sz="4" w:space="0" w:color="000000"/>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16,807.99</w:t>
            </w:r>
          </w:p>
        </w:tc>
        <w:tc>
          <w:tcPr>
            <w:tcW w:w="1520" w:type="dxa"/>
            <w:tcBorders>
              <w:top w:val="single" w:sz="4" w:space="0" w:color="000000"/>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13,175.30</w:t>
            </w:r>
          </w:p>
        </w:tc>
        <w:tc>
          <w:tcPr>
            <w:tcW w:w="2015" w:type="dxa"/>
            <w:tcBorders>
              <w:top w:val="single" w:sz="4" w:space="0" w:color="000000"/>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3,632.69</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[205]</w:t>
            </w:r>
            <w:r w:rsidRPr="00F66940">
              <w:rPr>
                <w:rFonts w:ascii="宋体" w:hAnsi="宋体" w:cs="Arial" w:hint="eastAsia"/>
                <w:color w:val="000000"/>
                <w:kern w:val="0"/>
                <w:sz w:val="20"/>
                <w:szCs w:val="20"/>
              </w:rPr>
              <w:t>教育支出</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12,465.69</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9,463.00</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3,002.69</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[20503]</w:t>
            </w:r>
            <w:r w:rsidRPr="00F66940">
              <w:rPr>
                <w:rFonts w:ascii="宋体" w:hAnsi="宋体" w:cs="Arial" w:hint="eastAsia"/>
                <w:color w:val="000000"/>
                <w:kern w:val="0"/>
                <w:sz w:val="20"/>
                <w:szCs w:val="20"/>
              </w:rPr>
              <w:t>职业教育</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12,465.69</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9,463.00</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3,002.69</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[2050302]</w:t>
            </w:r>
            <w:r w:rsidRPr="00F66940">
              <w:rPr>
                <w:rFonts w:ascii="宋体" w:hAnsi="宋体" w:cs="Arial" w:hint="eastAsia"/>
                <w:color w:val="000000"/>
                <w:kern w:val="0"/>
                <w:sz w:val="20"/>
                <w:szCs w:val="20"/>
              </w:rPr>
              <w:t>中专教育</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6,031.21</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5,350.00</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681.21</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[2050303]</w:t>
            </w:r>
            <w:r w:rsidRPr="00F66940">
              <w:rPr>
                <w:rFonts w:ascii="宋体" w:hAnsi="宋体" w:cs="Arial" w:hint="eastAsia"/>
                <w:color w:val="000000"/>
                <w:kern w:val="0"/>
                <w:sz w:val="20"/>
                <w:szCs w:val="20"/>
              </w:rPr>
              <w:t>技校教育</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4,113.00</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4,113.00</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[2050399]</w:t>
            </w:r>
            <w:r w:rsidRPr="00F66940">
              <w:rPr>
                <w:rFonts w:ascii="宋体" w:hAnsi="宋体" w:cs="Arial" w:hint="eastAsia"/>
                <w:color w:val="000000"/>
                <w:kern w:val="0"/>
                <w:sz w:val="20"/>
                <w:szCs w:val="20"/>
              </w:rPr>
              <w:t>其他职业教育支出</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2,321.48</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2,321.48</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[208]</w:t>
            </w:r>
            <w:r w:rsidRPr="00F66940">
              <w:rPr>
                <w:rFonts w:ascii="宋体" w:hAnsi="宋体" w:cs="Arial" w:hint="eastAsia"/>
                <w:color w:val="000000"/>
                <w:kern w:val="0"/>
                <w:sz w:val="20"/>
                <w:szCs w:val="20"/>
              </w:rPr>
              <w:t>社会保障和就业支出</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1,038.80</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1,038.80</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[20805]</w:t>
            </w:r>
            <w:r w:rsidRPr="00F66940">
              <w:rPr>
                <w:rFonts w:ascii="宋体" w:hAnsi="宋体" w:cs="Arial" w:hint="eastAsia"/>
                <w:color w:val="000000"/>
                <w:kern w:val="0"/>
                <w:sz w:val="20"/>
                <w:szCs w:val="20"/>
              </w:rPr>
              <w:t>行政事业单位离退休</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1,038.80</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1,038.80</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[2080502]</w:t>
            </w:r>
            <w:r w:rsidRPr="00F66940">
              <w:rPr>
                <w:rFonts w:ascii="宋体" w:hAnsi="宋体" w:cs="Arial" w:hint="eastAsia"/>
                <w:color w:val="000000"/>
                <w:kern w:val="0"/>
                <w:sz w:val="20"/>
                <w:szCs w:val="20"/>
              </w:rPr>
              <w:t>事业单位离退休</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1,038.80</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1,038.80</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[216]</w:t>
            </w:r>
            <w:r w:rsidRPr="00F66940">
              <w:rPr>
                <w:rFonts w:ascii="宋体" w:hAnsi="宋体" w:cs="Arial" w:hint="eastAsia"/>
                <w:color w:val="000000"/>
                <w:kern w:val="0"/>
                <w:sz w:val="20"/>
                <w:szCs w:val="20"/>
              </w:rPr>
              <w:t>商业服务业等支出</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3,303.50</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2,673.50</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630.00</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[21602]</w:t>
            </w:r>
            <w:r w:rsidRPr="00F66940">
              <w:rPr>
                <w:rFonts w:ascii="宋体" w:hAnsi="宋体" w:cs="Arial" w:hint="eastAsia"/>
                <w:color w:val="000000"/>
                <w:kern w:val="0"/>
                <w:sz w:val="20"/>
                <w:szCs w:val="20"/>
              </w:rPr>
              <w:t>商业流通事务</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3,303.50</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2,673.50</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630.00</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[2160201]</w:t>
            </w:r>
            <w:r w:rsidRPr="00F66940">
              <w:rPr>
                <w:rFonts w:ascii="宋体" w:hAnsi="宋体" w:cs="Arial" w:hint="eastAsia"/>
                <w:color w:val="000000"/>
                <w:kern w:val="0"/>
                <w:sz w:val="20"/>
                <w:szCs w:val="20"/>
              </w:rPr>
              <w:t>行政运行</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2,673.50</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2,673.50</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2E3C78">
        <w:trPr>
          <w:trHeight w:val="390"/>
        </w:trPr>
        <w:tc>
          <w:tcPr>
            <w:tcW w:w="4000" w:type="dxa"/>
            <w:tcBorders>
              <w:top w:val="nil"/>
              <w:left w:val="single" w:sz="4" w:space="0" w:color="000000"/>
              <w:bottom w:val="single" w:sz="4" w:space="0" w:color="000000"/>
              <w:right w:val="single" w:sz="4" w:space="0" w:color="000000"/>
            </w:tcBorders>
            <w:shd w:val="clear" w:color="auto" w:fill="FFFFFF"/>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[2160299]</w:t>
            </w:r>
            <w:r w:rsidRPr="00F66940">
              <w:rPr>
                <w:rFonts w:ascii="宋体" w:hAnsi="宋体" w:cs="Arial" w:hint="eastAsia"/>
                <w:color w:val="000000"/>
                <w:kern w:val="0"/>
                <w:sz w:val="20"/>
                <w:szCs w:val="20"/>
              </w:rPr>
              <w:t>其他商业流通事务支出</w:t>
            </w:r>
          </w:p>
        </w:tc>
        <w:tc>
          <w:tcPr>
            <w:tcW w:w="166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630.00</w:t>
            </w:r>
          </w:p>
        </w:tc>
        <w:tc>
          <w:tcPr>
            <w:tcW w:w="1520"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015" w:type="dxa"/>
            <w:tcBorders>
              <w:top w:val="nil"/>
              <w:left w:val="nil"/>
              <w:bottom w:val="single" w:sz="4" w:space="0" w:color="000000"/>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630.00</w:t>
            </w:r>
          </w:p>
        </w:tc>
      </w:tr>
    </w:tbl>
    <w:p w:rsidR="0050476E" w:rsidRDefault="0050476E">
      <w:pPr>
        <w:rPr>
          <w:rFonts w:ascii="楷体_GB2312" w:eastAsia="楷体_GB2312" w:hAnsi="楷体_GB2312" w:cs="楷体_GB2312"/>
          <w:sz w:val="32"/>
          <w:szCs w:val="32"/>
        </w:rPr>
      </w:pPr>
    </w:p>
    <w:tbl>
      <w:tblPr>
        <w:tblW w:w="9195" w:type="dxa"/>
        <w:tblInd w:w="93" w:type="dxa"/>
        <w:tblLook w:val="0000"/>
      </w:tblPr>
      <w:tblGrid>
        <w:gridCol w:w="3740"/>
        <w:gridCol w:w="3740"/>
        <w:gridCol w:w="1715"/>
      </w:tblGrid>
      <w:tr w:rsidR="0050476E" w:rsidRPr="00F66940" w:rsidTr="002E3C78">
        <w:trPr>
          <w:trHeight w:val="402"/>
        </w:trPr>
        <w:tc>
          <w:tcPr>
            <w:tcW w:w="374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374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1715"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表</w:t>
            </w:r>
            <w:r w:rsidRPr="00F66940">
              <w:rPr>
                <w:rFonts w:ascii="宋体" w:hAnsi="宋体" w:cs="Arial"/>
                <w:color w:val="000000"/>
                <w:kern w:val="0"/>
                <w:sz w:val="20"/>
                <w:szCs w:val="20"/>
              </w:rPr>
              <w:t>6</w:t>
            </w:r>
          </w:p>
        </w:tc>
      </w:tr>
      <w:tr w:rsidR="0050476E" w:rsidRPr="00F66940" w:rsidTr="002E3C78">
        <w:trPr>
          <w:trHeight w:val="499"/>
        </w:trPr>
        <w:tc>
          <w:tcPr>
            <w:tcW w:w="9195" w:type="dxa"/>
            <w:gridSpan w:val="3"/>
            <w:tcBorders>
              <w:top w:val="nil"/>
              <w:left w:val="nil"/>
              <w:bottom w:val="nil"/>
              <w:right w:val="nil"/>
            </w:tcBorders>
            <w:shd w:val="clear" w:color="auto" w:fill="FFFFFF"/>
            <w:noWrap/>
            <w:vAlign w:val="center"/>
          </w:tcPr>
          <w:p w:rsidR="0050476E" w:rsidRPr="00F66940" w:rsidRDefault="0050476E" w:rsidP="00F66940">
            <w:pPr>
              <w:widowControl/>
              <w:jc w:val="center"/>
              <w:rPr>
                <w:rFonts w:ascii="宋体" w:cs="Arial"/>
                <w:b/>
                <w:bCs/>
                <w:color w:val="000000"/>
                <w:kern w:val="0"/>
                <w:sz w:val="28"/>
                <w:szCs w:val="28"/>
              </w:rPr>
            </w:pPr>
            <w:r w:rsidRPr="00F66940">
              <w:rPr>
                <w:rFonts w:ascii="宋体" w:hAnsi="宋体" w:cs="Arial"/>
                <w:b/>
                <w:bCs/>
                <w:color w:val="000000"/>
                <w:kern w:val="0"/>
                <w:sz w:val="28"/>
                <w:szCs w:val="28"/>
              </w:rPr>
              <w:t>2018</w:t>
            </w:r>
            <w:r w:rsidRPr="00F66940">
              <w:rPr>
                <w:rFonts w:ascii="宋体" w:hAnsi="宋体" w:cs="Arial" w:hint="eastAsia"/>
                <w:b/>
                <w:bCs/>
                <w:color w:val="000000"/>
                <w:kern w:val="0"/>
                <w:sz w:val="28"/>
                <w:szCs w:val="28"/>
              </w:rPr>
              <w:t>年一般公共预算基本支出情况表（按支出经济分类科目）</w:t>
            </w:r>
          </w:p>
        </w:tc>
      </w:tr>
      <w:tr w:rsidR="0050476E" w:rsidRPr="00F66940" w:rsidTr="002E3C78">
        <w:trPr>
          <w:trHeight w:val="402"/>
        </w:trPr>
        <w:tc>
          <w:tcPr>
            <w:tcW w:w="7480" w:type="dxa"/>
            <w:gridSpan w:val="2"/>
            <w:tcBorders>
              <w:top w:val="nil"/>
              <w:left w:val="nil"/>
              <w:bottom w:val="nil"/>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单位名称：广东省供销合作联社</w:t>
            </w:r>
          </w:p>
        </w:tc>
        <w:tc>
          <w:tcPr>
            <w:tcW w:w="1715"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单位：万元</w:t>
            </w:r>
          </w:p>
        </w:tc>
      </w:tr>
      <w:tr w:rsidR="0050476E" w:rsidRPr="00F66940" w:rsidTr="002E3C78">
        <w:trPr>
          <w:trHeight w:val="402"/>
        </w:trPr>
        <w:tc>
          <w:tcPr>
            <w:tcW w:w="3740" w:type="dxa"/>
            <w:tcBorders>
              <w:top w:val="single" w:sz="4" w:space="0" w:color="000000"/>
              <w:left w:val="single" w:sz="4" w:space="0" w:color="000000"/>
              <w:bottom w:val="nil"/>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政府预算支出经济分类</w:t>
            </w:r>
          </w:p>
        </w:tc>
        <w:tc>
          <w:tcPr>
            <w:tcW w:w="3740" w:type="dxa"/>
            <w:tcBorders>
              <w:top w:val="single" w:sz="4" w:space="0" w:color="000000"/>
              <w:left w:val="nil"/>
              <w:bottom w:val="nil"/>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部门预算支出经济科目</w:t>
            </w:r>
          </w:p>
        </w:tc>
        <w:tc>
          <w:tcPr>
            <w:tcW w:w="1715" w:type="dxa"/>
            <w:tcBorders>
              <w:top w:val="single" w:sz="4" w:space="0" w:color="000000"/>
              <w:left w:val="nil"/>
              <w:bottom w:val="nil"/>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年预算</w:t>
            </w:r>
          </w:p>
        </w:tc>
      </w:tr>
      <w:tr w:rsidR="0050476E" w:rsidRPr="00F66940" w:rsidTr="002E3C78">
        <w:trPr>
          <w:trHeight w:val="402"/>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3740" w:type="dxa"/>
            <w:tcBorders>
              <w:top w:val="single" w:sz="4" w:space="0" w:color="auto"/>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合</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计</w:t>
            </w:r>
          </w:p>
        </w:tc>
        <w:tc>
          <w:tcPr>
            <w:tcW w:w="1715" w:type="dxa"/>
            <w:tcBorders>
              <w:top w:val="single" w:sz="4" w:space="0" w:color="auto"/>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13,175.30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[501]</w:t>
            </w:r>
            <w:r w:rsidRPr="00F66940">
              <w:rPr>
                <w:rFonts w:ascii="宋体" w:hAnsi="宋体" w:cs="Arial" w:hint="eastAsia"/>
                <w:color w:val="000000"/>
                <w:kern w:val="0"/>
                <w:sz w:val="20"/>
                <w:szCs w:val="20"/>
              </w:rPr>
              <w:t>机关工资福利支出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[301]</w:t>
            </w:r>
            <w:r w:rsidRPr="00F66940">
              <w:rPr>
                <w:rFonts w:ascii="宋体" w:hAnsi="宋体" w:cs="Arial" w:hint="eastAsia"/>
                <w:color w:val="000000"/>
                <w:kern w:val="0"/>
                <w:sz w:val="20"/>
                <w:szCs w:val="20"/>
              </w:rPr>
              <w:t>工资福利支出</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1,671.87</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[50101]</w:t>
            </w:r>
            <w:r w:rsidRPr="00F66940">
              <w:rPr>
                <w:rFonts w:ascii="宋体" w:hAnsi="宋体" w:cs="Arial" w:hint="eastAsia"/>
                <w:color w:val="000000"/>
                <w:kern w:val="0"/>
                <w:sz w:val="20"/>
                <w:szCs w:val="20"/>
              </w:rPr>
              <w:t>工资奖金津补贴</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[30101]</w:t>
            </w:r>
            <w:r w:rsidRPr="00F66940">
              <w:rPr>
                <w:rFonts w:ascii="宋体" w:hAnsi="宋体" w:cs="Arial" w:hint="eastAsia"/>
                <w:color w:val="000000"/>
                <w:kern w:val="0"/>
                <w:sz w:val="20"/>
                <w:szCs w:val="20"/>
              </w:rPr>
              <w:t>基本工资</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387.30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[50101]</w:t>
            </w:r>
            <w:r w:rsidRPr="00F66940">
              <w:rPr>
                <w:rFonts w:ascii="宋体" w:hAnsi="宋体" w:cs="Arial" w:hint="eastAsia"/>
                <w:color w:val="000000"/>
                <w:kern w:val="0"/>
                <w:sz w:val="20"/>
                <w:szCs w:val="20"/>
              </w:rPr>
              <w:t>工资奖金津补贴</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[30102]</w:t>
            </w:r>
            <w:r w:rsidRPr="00F66940">
              <w:rPr>
                <w:rFonts w:ascii="宋体" w:hAnsi="宋体" w:cs="Arial" w:hint="eastAsia"/>
                <w:color w:val="000000"/>
                <w:kern w:val="0"/>
                <w:sz w:val="20"/>
                <w:szCs w:val="20"/>
              </w:rPr>
              <w:t>津贴补贴</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697.60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[50101]</w:t>
            </w:r>
            <w:r w:rsidRPr="00F66940">
              <w:rPr>
                <w:rFonts w:ascii="宋体" w:hAnsi="宋体" w:cs="Arial" w:hint="eastAsia"/>
                <w:color w:val="000000"/>
                <w:kern w:val="0"/>
                <w:sz w:val="20"/>
                <w:szCs w:val="20"/>
              </w:rPr>
              <w:t>工资奖金津补贴</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[30103]</w:t>
            </w:r>
            <w:r w:rsidRPr="00F66940">
              <w:rPr>
                <w:rFonts w:ascii="宋体" w:hAnsi="宋体" w:cs="Arial" w:hint="eastAsia"/>
                <w:color w:val="000000"/>
                <w:kern w:val="0"/>
                <w:sz w:val="20"/>
                <w:szCs w:val="20"/>
              </w:rPr>
              <w:t>奖金</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205.22</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[50102]</w:t>
            </w:r>
            <w:r w:rsidRPr="00F66940">
              <w:rPr>
                <w:rFonts w:ascii="宋体" w:hAnsi="宋体" w:cs="Arial" w:hint="eastAsia"/>
                <w:color w:val="000000"/>
                <w:kern w:val="0"/>
                <w:sz w:val="20"/>
                <w:szCs w:val="20"/>
              </w:rPr>
              <w:t>社会保障缴费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[30108]</w:t>
            </w:r>
            <w:r w:rsidRPr="00F66940">
              <w:rPr>
                <w:rFonts w:ascii="宋体" w:hAnsi="宋体" w:cs="Arial" w:hint="eastAsia"/>
                <w:color w:val="000000"/>
                <w:kern w:val="0"/>
                <w:sz w:val="20"/>
                <w:szCs w:val="20"/>
              </w:rPr>
              <w:t>机关事业单位基本养老保险缴费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96.00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[50102]</w:t>
            </w:r>
            <w:r w:rsidRPr="00F66940">
              <w:rPr>
                <w:rFonts w:ascii="宋体" w:hAnsi="宋体" w:cs="Arial" w:hint="eastAsia"/>
                <w:color w:val="000000"/>
                <w:kern w:val="0"/>
                <w:sz w:val="20"/>
                <w:szCs w:val="20"/>
              </w:rPr>
              <w:t>社会保障缴费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[30112]</w:t>
            </w:r>
            <w:r w:rsidRPr="00F66940">
              <w:rPr>
                <w:rFonts w:ascii="宋体" w:hAnsi="宋体" w:cs="Arial" w:hint="eastAsia"/>
                <w:color w:val="000000"/>
                <w:kern w:val="0"/>
                <w:sz w:val="20"/>
                <w:szCs w:val="20"/>
              </w:rPr>
              <w:t>其他社会保障缴费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13.00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[50103]</w:t>
            </w:r>
            <w:r w:rsidRPr="00F66940">
              <w:rPr>
                <w:rFonts w:ascii="宋体" w:hAnsi="宋体" w:cs="Arial" w:hint="eastAsia"/>
                <w:color w:val="000000"/>
                <w:kern w:val="0"/>
                <w:sz w:val="20"/>
                <w:szCs w:val="20"/>
              </w:rPr>
              <w:t>住房公积金</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[30113]</w:t>
            </w:r>
            <w:r w:rsidRPr="00F66940">
              <w:rPr>
                <w:rFonts w:ascii="宋体" w:hAnsi="宋体" w:cs="Arial" w:hint="eastAsia"/>
                <w:color w:val="000000"/>
                <w:kern w:val="0"/>
                <w:sz w:val="20"/>
                <w:szCs w:val="20"/>
              </w:rPr>
              <w:t>住房公积金</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228.00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[50199]</w:t>
            </w:r>
            <w:r w:rsidRPr="00F66940">
              <w:rPr>
                <w:rFonts w:ascii="宋体" w:hAnsi="宋体" w:cs="Arial" w:hint="eastAsia"/>
                <w:color w:val="000000"/>
                <w:kern w:val="0"/>
                <w:sz w:val="20"/>
                <w:szCs w:val="20"/>
              </w:rPr>
              <w:t>其他工资福利支出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[30199]</w:t>
            </w:r>
            <w:r w:rsidRPr="00F66940">
              <w:rPr>
                <w:rFonts w:ascii="宋体" w:hAnsi="宋体" w:cs="Arial" w:hint="eastAsia"/>
                <w:color w:val="000000"/>
                <w:kern w:val="0"/>
                <w:sz w:val="20"/>
                <w:szCs w:val="20"/>
              </w:rPr>
              <w:t>其他工资福利支出</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44.75</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[502]</w:t>
            </w:r>
            <w:r w:rsidRPr="00F66940">
              <w:rPr>
                <w:rFonts w:ascii="宋体" w:hAnsi="宋体" w:cs="Arial" w:hint="eastAsia"/>
                <w:color w:val="000000"/>
                <w:kern w:val="0"/>
                <w:sz w:val="20"/>
                <w:szCs w:val="20"/>
              </w:rPr>
              <w:t>机关商品和服务支出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[302]</w:t>
            </w:r>
            <w:r w:rsidRPr="00F66940">
              <w:rPr>
                <w:rFonts w:ascii="宋体" w:hAnsi="宋体" w:cs="Arial" w:hint="eastAsia"/>
                <w:color w:val="000000"/>
                <w:kern w:val="0"/>
                <w:sz w:val="20"/>
                <w:szCs w:val="20"/>
              </w:rPr>
              <w:t>商品和服务支出</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336.87</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[30201]</w:t>
            </w:r>
            <w:r w:rsidRPr="00F66940">
              <w:rPr>
                <w:rFonts w:ascii="宋体" w:hAnsi="宋体" w:cs="Arial" w:hint="eastAsia"/>
                <w:color w:val="000000"/>
                <w:kern w:val="0"/>
                <w:sz w:val="20"/>
                <w:szCs w:val="20"/>
              </w:rPr>
              <w:t>办公费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11.00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[30202]</w:t>
            </w:r>
            <w:r w:rsidRPr="00F66940">
              <w:rPr>
                <w:rFonts w:ascii="宋体" w:hAnsi="宋体" w:cs="Arial" w:hint="eastAsia"/>
                <w:color w:val="000000"/>
                <w:kern w:val="0"/>
                <w:sz w:val="20"/>
                <w:szCs w:val="20"/>
              </w:rPr>
              <w:t>印刷费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[30204]</w:t>
            </w:r>
            <w:r w:rsidRPr="00F66940">
              <w:rPr>
                <w:rFonts w:ascii="宋体" w:hAnsi="宋体" w:cs="Arial" w:hint="eastAsia"/>
                <w:color w:val="000000"/>
                <w:kern w:val="0"/>
                <w:sz w:val="20"/>
                <w:szCs w:val="20"/>
              </w:rPr>
              <w:t>手续费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[30205]</w:t>
            </w:r>
            <w:r w:rsidRPr="00F66940">
              <w:rPr>
                <w:rFonts w:ascii="宋体" w:hAnsi="宋体" w:cs="Arial" w:hint="eastAsia"/>
                <w:color w:val="000000"/>
                <w:kern w:val="0"/>
                <w:sz w:val="20"/>
                <w:szCs w:val="20"/>
              </w:rPr>
              <w:t>水费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7.00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[30206]</w:t>
            </w:r>
            <w:r w:rsidRPr="00F66940">
              <w:rPr>
                <w:rFonts w:ascii="宋体" w:hAnsi="宋体" w:cs="Arial" w:hint="eastAsia"/>
                <w:color w:val="000000"/>
                <w:kern w:val="0"/>
                <w:sz w:val="20"/>
                <w:szCs w:val="20"/>
              </w:rPr>
              <w:t>电费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19.00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[30207]</w:t>
            </w:r>
            <w:r w:rsidRPr="00F66940">
              <w:rPr>
                <w:rFonts w:ascii="宋体" w:hAnsi="宋体" w:cs="Arial" w:hint="eastAsia"/>
                <w:color w:val="000000"/>
                <w:kern w:val="0"/>
                <w:sz w:val="20"/>
                <w:szCs w:val="20"/>
              </w:rPr>
              <w:t>邮电费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[30211]</w:t>
            </w:r>
            <w:r w:rsidRPr="00F66940">
              <w:rPr>
                <w:rFonts w:ascii="宋体" w:hAnsi="宋体" w:cs="Arial" w:hint="eastAsia"/>
                <w:color w:val="000000"/>
                <w:kern w:val="0"/>
                <w:sz w:val="20"/>
                <w:szCs w:val="20"/>
              </w:rPr>
              <w:t>差旅费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65.00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[30228]</w:t>
            </w:r>
            <w:r w:rsidRPr="00F66940">
              <w:rPr>
                <w:rFonts w:ascii="宋体" w:hAnsi="宋体" w:cs="Arial" w:hint="eastAsia"/>
                <w:color w:val="000000"/>
                <w:kern w:val="0"/>
                <w:sz w:val="20"/>
                <w:szCs w:val="20"/>
              </w:rPr>
              <w:t>工会经费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26.00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[30229]</w:t>
            </w:r>
            <w:r w:rsidRPr="00F66940">
              <w:rPr>
                <w:rFonts w:ascii="宋体" w:hAnsi="宋体" w:cs="Arial" w:hint="eastAsia"/>
                <w:color w:val="000000"/>
                <w:kern w:val="0"/>
                <w:sz w:val="20"/>
                <w:szCs w:val="20"/>
              </w:rPr>
              <w:t>福利费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12.00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[30239]</w:t>
            </w:r>
            <w:r w:rsidRPr="00F66940">
              <w:rPr>
                <w:rFonts w:ascii="宋体" w:hAnsi="宋体" w:cs="Arial" w:hint="eastAsia"/>
                <w:color w:val="000000"/>
                <w:kern w:val="0"/>
                <w:sz w:val="20"/>
                <w:szCs w:val="20"/>
              </w:rPr>
              <w:t>其他交通费用</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71.87</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[30240]</w:t>
            </w:r>
            <w:r w:rsidRPr="00F66940">
              <w:rPr>
                <w:rFonts w:ascii="宋体" w:hAnsi="宋体" w:cs="Arial" w:hint="eastAsia"/>
                <w:color w:val="000000"/>
                <w:kern w:val="0"/>
                <w:sz w:val="20"/>
                <w:szCs w:val="20"/>
              </w:rPr>
              <w:t>税金及附加费用</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[50202]</w:t>
            </w:r>
            <w:r w:rsidRPr="00F66940">
              <w:rPr>
                <w:rFonts w:ascii="宋体" w:hAnsi="宋体" w:cs="Arial" w:hint="eastAsia"/>
                <w:color w:val="000000"/>
                <w:kern w:val="0"/>
                <w:sz w:val="20"/>
                <w:szCs w:val="20"/>
              </w:rPr>
              <w:t>会议费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[30215]</w:t>
            </w:r>
            <w:r w:rsidRPr="00F66940">
              <w:rPr>
                <w:rFonts w:ascii="宋体" w:hAnsi="宋体" w:cs="Arial" w:hint="eastAsia"/>
                <w:color w:val="000000"/>
                <w:kern w:val="0"/>
                <w:sz w:val="20"/>
                <w:szCs w:val="20"/>
              </w:rPr>
              <w:t>会议费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15.00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[50203]</w:t>
            </w:r>
            <w:r w:rsidRPr="00F66940">
              <w:rPr>
                <w:rFonts w:ascii="宋体" w:hAnsi="宋体" w:cs="Arial" w:hint="eastAsia"/>
                <w:color w:val="000000"/>
                <w:kern w:val="0"/>
                <w:sz w:val="20"/>
                <w:szCs w:val="20"/>
              </w:rPr>
              <w:t>培训费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[30216]</w:t>
            </w:r>
            <w:r w:rsidRPr="00F66940">
              <w:rPr>
                <w:rFonts w:ascii="宋体" w:hAnsi="宋体" w:cs="Arial" w:hint="eastAsia"/>
                <w:color w:val="000000"/>
                <w:kern w:val="0"/>
                <w:sz w:val="20"/>
                <w:szCs w:val="20"/>
              </w:rPr>
              <w:t>培训费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[50206]</w:t>
            </w:r>
            <w:r w:rsidRPr="00F66940">
              <w:rPr>
                <w:rFonts w:ascii="宋体" w:hAnsi="宋体" w:cs="Arial" w:hint="eastAsia"/>
                <w:color w:val="000000"/>
                <w:kern w:val="0"/>
                <w:sz w:val="20"/>
                <w:szCs w:val="20"/>
              </w:rPr>
              <w:t>公务接待费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[30217]</w:t>
            </w:r>
            <w:r w:rsidRPr="00F66940">
              <w:rPr>
                <w:rFonts w:ascii="宋体" w:hAnsi="宋体" w:cs="Arial" w:hint="eastAsia"/>
                <w:color w:val="000000"/>
                <w:kern w:val="0"/>
                <w:sz w:val="20"/>
                <w:szCs w:val="20"/>
              </w:rPr>
              <w:t>公务接待费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[50207]</w:t>
            </w:r>
            <w:r w:rsidRPr="00F66940">
              <w:rPr>
                <w:rFonts w:ascii="宋体" w:hAnsi="宋体" w:cs="Arial" w:hint="eastAsia"/>
                <w:color w:val="000000"/>
                <w:kern w:val="0"/>
                <w:sz w:val="20"/>
                <w:szCs w:val="20"/>
              </w:rPr>
              <w:t>因公出国（境）费用</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[30212]</w:t>
            </w:r>
            <w:r w:rsidRPr="00F66940">
              <w:rPr>
                <w:rFonts w:ascii="宋体" w:hAnsi="宋体" w:cs="Arial" w:hint="eastAsia"/>
                <w:color w:val="000000"/>
                <w:kern w:val="0"/>
                <w:sz w:val="20"/>
                <w:szCs w:val="20"/>
              </w:rPr>
              <w:t>因公出国（境）费用</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[50208]</w:t>
            </w:r>
            <w:r w:rsidRPr="00F66940">
              <w:rPr>
                <w:rFonts w:ascii="宋体" w:hAnsi="宋体" w:cs="Arial" w:hint="eastAsia"/>
                <w:color w:val="000000"/>
                <w:kern w:val="0"/>
                <w:sz w:val="20"/>
                <w:szCs w:val="20"/>
              </w:rPr>
              <w:t>公务用车运行维护费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[30231]</w:t>
            </w:r>
            <w:r w:rsidRPr="00F66940">
              <w:rPr>
                <w:rFonts w:ascii="宋体" w:hAnsi="宋体" w:cs="Arial" w:hint="eastAsia"/>
                <w:color w:val="000000"/>
                <w:kern w:val="0"/>
                <w:sz w:val="20"/>
                <w:szCs w:val="20"/>
              </w:rPr>
              <w:t>公务用车运行维护费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[50209]</w:t>
            </w:r>
            <w:r w:rsidRPr="00F66940">
              <w:rPr>
                <w:rFonts w:ascii="宋体" w:hAnsi="宋体" w:cs="Arial" w:hint="eastAsia"/>
                <w:color w:val="000000"/>
                <w:kern w:val="0"/>
                <w:sz w:val="20"/>
                <w:szCs w:val="20"/>
              </w:rPr>
              <w:t>维修（护）费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[30213]</w:t>
            </w:r>
            <w:r w:rsidRPr="00F66940">
              <w:rPr>
                <w:rFonts w:ascii="宋体" w:hAnsi="宋体" w:cs="Arial" w:hint="eastAsia"/>
                <w:color w:val="000000"/>
                <w:kern w:val="0"/>
                <w:sz w:val="20"/>
                <w:szCs w:val="20"/>
              </w:rPr>
              <w:t>维修（护）费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[50299]</w:t>
            </w:r>
            <w:r w:rsidRPr="00F66940">
              <w:rPr>
                <w:rFonts w:ascii="宋体" w:hAnsi="宋体" w:cs="Arial" w:hint="eastAsia"/>
                <w:color w:val="000000"/>
                <w:kern w:val="0"/>
                <w:sz w:val="20"/>
                <w:szCs w:val="20"/>
              </w:rPr>
              <w:t>其他商品和服务支出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[30299]</w:t>
            </w:r>
            <w:r w:rsidRPr="00F66940">
              <w:rPr>
                <w:rFonts w:ascii="宋体" w:hAnsi="宋体" w:cs="Arial" w:hint="eastAsia"/>
                <w:color w:val="000000"/>
                <w:kern w:val="0"/>
                <w:sz w:val="20"/>
                <w:szCs w:val="20"/>
              </w:rPr>
              <w:t>其他商品和服务支出</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56.00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[505]</w:t>
            </w:r>
            <w:r w:rsidRPr="00F66940">
              <w:rPr>
                <w:rFonts w:ascii="宋体" w:hAnsi="宋体" w:cs="Arial" w:hint="eastAsia"/>
                <w:color w:val="000000"/>
                <w:kern w:val="0"/>
                <w:sz w:val="20"/>
                <w:szCs w:val="20"/>
              </w:rPr>
              <w:t>对事业单位经常性补助</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[301]</w:t>
            </w:r>
            <w:r w:rsidRPr="00F66940">
              <w:rPr>
                <w:rFonts w:ascii="宋体" w:hAnsi="宋体" w:cs="Arial" w:hint="eastAsia"/>
                <w:color w:val="000000"/>
                <w:kern w:val="0"/>
                <w:sz w:val="20"/>
                <w:szCs w:val="20"/>
              </w:rPr>
              <w:t>工资福利支出</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6,584.76</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[30101]</w:t>
            </w:r>
            <w:r w:rsidRPr="00F66940">
              <w:rPr>
                <w:rFonts w:ascii="宋体" w:hAnsi="宋体" w:cs="Arial" w:hint="eastAsia"/>
                <w:color w:val="000000"/>
                <w:kern w:val="0"/>
                <w:sz w:val="20"/>
                <w:szCs w:val="20"/>
              </w:rPr>
              <w:t>基本工资</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1,452.20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[30102]</w:t>
            </w:r>
            <w:r w:rsidRPr="00F66940">
              <w:rPr>
                <w:rFonts w:ascii="宋体" w:hAnsi="宋体" w:cs="Arial" w:hint="eastAsia"/>
                <w:color w:val="000000"/>
                <w:kern w:val="0"/>
                <w:sz w:val="20"/>
                <w:szCs w:val="20"/>
              </w:rPr>
              <w:t>津贴补贴</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2,832.90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[30103]</w:t>
            </w:r>
            <w:r w:rsidRPr="00F66940">
              <w:rPr>
                <w:rFonts w:ascii="宋体" w:hAnsi="宋体" w:cs="Arial" w:hint="eastAsia"/>
                <w:color w:val="000000"/>
                <w:kern w:val="0"/>
                <w:sz w:val="20"/>
                <w:szCs w:val="20"/>
              </w:rPr>
              <w:t>奖金</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700.00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[30106]</w:t>
            </w:r>
            <w:r w:rsidRPr="00F66940">
              <w:rPr>
                <w:rFonts w:ascii="宋体" w:hAnsi="宋体" w:cs="Arial" w:hint="eastAsia"/>
                <w:color w:val="000000"/>
                <w:kern w:val="0"/>
                <w:sz w:val="20"/>
                <w:szCs w:val="20"/>
              </w:rPr>
              <w:t>伙食补助费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[30107]</w:t>
            </w:r>
            <w:r w:rsidRPr="00F66940">
              <w:rPr>
                <w:rFonts w:ascii="宋体" w:hAnsi="宋体" w:cs="Arial" w:hint="eastAsia"/>
                <w:color w:val="000000"/>
                <w:kern w:val="0"/>
                <w:sz w:val="20"/>
                <w:szCs w:val="20"/>
              </w:rPr>
              <w:t>绩效工资</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150.00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[30108]</w:t>
            </w:r>
            <w:r w:rsidRPr="00F66940">
              <w:rPr>
                <w:rFonts w:ascii="宋体" w:hAnsi="宋体" w:cs="Arial" w:hint="eastAsia"/>
                <w:color w:val="000000"/>
                <w:kern w:val="0"/>
                <w:sz w:val="20"/>
                <w:szCs w:val="20"/>
              </w:rPr>
              <w:t>机关事业单位基本养老保险缴费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287.00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[30110]</w:t>
            </w:r>
            <w:r w:rsidRPr="00F66940">
              <w:rPr>
                <w:rFonts w:ascii="宋体" w:hAnsi="宋体" w:cs="Arial" w:hint="eastAsia"/>
                <w:color w:val="000000"/>
                <w:kern w:val="0"/>
                <w:sz w:val="20"/>
                <w:szCs w:val="20"/>
              </w:rPr>
              <w:t>职工基本医疗保险缴费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143.00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[30112]</w:t>
            </w:r>
            <w:r w:rsidRPr="00F66940">
              <w:rPr>
                <w:rFonts w:ascii="宋体" w:hAnsi="宋体" w:cs="Arial" w:hint="eastAsia"/>
                <w:color w:val="000000"/>
                <w:kern w:val="0"/>
                <w:sz w:val="20"/>
                <w:szCs w:val="20"/>
              </w:rPr>
              <w:t>其他社会保障缴费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52.16</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[30113]</w:t>
            </w:r>
            <w:r w:rsidRPr="00F66940">
              <w:rPr>
                <w:rFonts w:ascii="宋体" w:hAnsi="宋体" w:cs="Arial" w:hint="eastAsia"/>
                <w:color w:val="000000"/>
                <w:kern w:val="0"/>
                <w:sz w:val="20"/>
                <w:szCs w:val="20"/>
              </w:rPr>
              <w:t>住房公积金</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560.00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[30114]</w:t>
            </w:r>
            <w:r w:rsidRPr="00F66940">
              <w:rPr>
                <w:rFonts w:ascii="宋体" w:hAnsi="宋体" w:cs="Arial" w:hint="eastAsia"/>
                <w:color w:val="000000"/>
                <w:kern w:val="0"/>
                <w:sz w:val="20"/>
                <w:szCs w:val="20"/>
              </w:rPr>
              <w:t>医疗费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39.50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[30199]</w:t>
            </w:r>
            <w:r w:rsidRPr="00F66940">
              <w:rPr>
                <w:rFonts w:ascii="宋体" w:hAnsi="宋体" w:cs="Arial" w:hint="eastAsia"/>
                <w:color w:val="000000"/>
                <w:kern w:val="0"/>
                <w:sz w:val="20"/>
                <w:szCs w:val="20"/>
              </w:rPr>
              <w:t>其他工资福利支出</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358.00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[505]</w:t>
            </w:r>
            <w:r w:rsidRPr="00F66940">
              <w:rPr>
                <w:rFonts w:ascii="宋体" w:hAnsi="宋体" w:cs="Arial" w:hint="eastAsia"/>
                <w:color w:val="000000"/>
                <w:kern w:val="0"/>
                <w:sz w:val="20"/>
                <w:szCs w:val="20"/>
              </w:rPr>
              <w:t>对事业单位经常性补助</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[302]</w:t>
            </w:r>
            <w:r w:rsidRPr="00F66940">
              <w:rPr>
                <w:rFonts w:ascii="宋体" w:hAnsi="宋体" w:cs="Arial" w:hint="eastAsia"/>
                <w:color w:val="000000"/>
                <w:kern w:val="0"/>
                <w:sz w:val="20"/>
                <w:szCs w:val="20"/>
              </w:rPr>
              <w:t>商品和服务支出</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2,315.57</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[30201]</w:t>
            </w:r>
            <w:r w:rsidRPr="00F66940">
              <w:rPr>
                <w:rFonts w:ascii="宋体" w:hAnsi="宋体" w:cs="Arial" w:hint="eastAsia"/>
                <w:color w:val="000000"/>
                <w:kern w:val="0"/>
                <w:sz w:val="20"/>
                <w:szCs w:val="20"/>
              </w:rPr>
              <w:t>办公费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95.00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[30202]</w:t>
            </w:r>
            <w:r w:rsidRPr="00F66940">
              <w:rPr>
                <w:rFonts w:ascii="宋体" w:hAnsi="宋体" w:cs="Arial" w:hint="eastAsia"/>
                <w:color w:val="000000"/>
                <w:kern w:val="0"/>
                <w:sz w:val="20"/>
                <w:szCs w:val="20"/>
              </w:rPr>
              <w:t>印刷费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[30203]</w:t>
            </w:r>
            <w:r w:rsidRPr="00F66940">
              <w:rPr>
                <w:rFonts w:ascii="宋体" w:hAnsi="宋体" w:cs="Arial" w:hint="eastAsia"/>
                <w:color w:val="000000"/>
                <w:kern w:val="0"/>
                <w:sz w:val="20"/>
                <w:szCs w:val="20"/>
              </w:rPr>
              <w:t>咨询费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[30205]</w:t>
            </w:r>
            <w:r w:rsidRPr="00F66940">
              <w:rPr>
                <w:rFonts w:ascii="宋体" w:hAnsi="宋体" w:cs="Arial" w:hint="eastAsia"/>
                <w:color w:val="000000"/>
                <w:kern w:val="0"/>
                <w:sz w:val="20"/>
                <w:szCs w:val="20"/>
              </w:rPr>
              <w:t>水费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120.00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[30206]</w:t>
            </w:r>
            <w:r w:rsidRPr="00F66940">
              <w:rPr>
                <w:rFonts w:ascii="宋体" w:hAnsi="宋体" w:cs="Arial" w:hint="eastAsia"/>
                <w:color w:val="000000"/>
                <w:kern w:val="0"/>
                <w:sz w:val="20"/>
                <w:szCs w:val="20"/>
              </w:rPr>
              <w:t>电费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165.00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[30207]</w:t>
            </w:r>
            <w:r w:rsidRPr="00F66940">
              <w:rPr>
                <w:rFonts w:ascii="宋体" w:hAnsi="宋体" w:cs="Arial" w:hint="eastAsia"/>
                <w:color w:val="000000"/>
                <w:kern w:val="0"/>
                <w:sz w:val="20"/>
                <w:szCs w:val="20"/>
              </w:rPr>
              <w:t>邮电费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54.00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[30209]</w:t>
            </w:r>
            <w:r w:rsidRPr="00F66940">
              <w:rPr>
                <w:rFonts w:ascii="宋体" w:hAnsi="宋体" w:cs="Arial" w:hint="eastAsia"/>
                <w:color w:val="000000"/>
                <w:kern w:val="0"/>
                <w:sz w:val="20"/>
                <w:szCs w:val="20"/>
              </w:rPr>
              <w:t>物业管理费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15.00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[30211]</w:t>
            </w:r>
            <w:r w:rsidRPr="00F66940">
              <w:rPr>
                <w:rFonts w:ascii="宋体" w:hAnsi="宋体" w:cs="Arial" w:hint="eastAsia"/>
                <w:color w:val="000000"/>
                <w:kern w:val="0"/>
                <w:sz w:val="20"/>
                <w:szCs w:val="20"/>
              </w:rPr>
              <w:t>差旅费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43.00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[30212]</w:t>
            </w:r>
            <w:r w:rsidRPr="00F66940">
              <w:rPr>
                <w:rFonts w:ascii="宋体" w:hAnsi="宋体" w:cs="Arial" w:hint="eastAsia"/>
                <w:color w:val="000000"/>
                <w:kern w:val="0"/>
                <w:sz w:val="20"/>
                <w:szCs w:val="20"/>
              </w:rPr>
              <w:t>因公出国（境）费用</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39.00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[30213]</w:t>
            </w:r>
            <w:r w:rsidRPr="00F66940">
              <w:rPr>
                <w:rFonts w:ascii="宋体" w:hAnsi="宋体" w:cs="Arial" w:hint="eastAsia"/>
                <w:color w:val="000000"/>
                <w:kern w:val="0"/>
                <w:sz w:val="20"/>
                <w:szCs w:val="20"/>
              </w:rPr>
              <w:t>维修（护）费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162.00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[30214]</w:t>
            </w:r>
            <w:r w:rsidRPr="00F66940">
              <w:rPr>
                <w:rFonts w:ascii="宋体" w:hAnsi="宋体" w:cs="Arial" w:hint="eastAsia"/>
                <w:color w:val="000000"/>
                <w:kern w:val="0"/>
                <w:sz w:val="20"/>
                <w:szCs w:val="20"/>
              </w:rPr>
              <w:t>租赁费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149.20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[30215]</w:t>
            </w:r>
            <w:r w:rsidRPr="00F66940">
              <w:rPr>
                <w:rFonts w:ascii="宋体" w:hAnsi="宋体" w:cs="Arial" w:hint="eastAsia"/>
                <w:color w:val="000000"/>
                <w:kern w:val="0"/>
                <w:sz w:val="20"/>
                <w:szCs w:val="20"/>
              </w:rPr>
              <w:t>会议费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[30216]</w:t>
            </w:r>
            <w:r w:rsidRPr="00F66940">
              <w:rPr>
                <w:rFonts w:ascii="宋体" w:hAnsi="宋体" w:cs="Arial" w:hint="eastAsia"/>
                <w:color w:val="000000"/>
                <w:kern w:val="0"/>
                <w:sz w:val="20"/>
                <w:szCs w:val="20"/>
              </w:rPr>
              <w:t>培训费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45.00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[30217]</w:t>
            </w:r>
            <w:r w:rsidRPr="00F66940">
              <w:rPr>
                <w:rFonts w:ascii="宋体" w:hAnsi="宋体" w:cs="Arial" w:hint="eastAsia"/>
                <w:color w:val="000000"/>
                <w:kern w:val="0"/>
                <w:sz w:val="20"/>
                <w:szCs w:val="20"/>
              </w:rPr>
              <w:t>公务接待费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[30218]</w:t>
            </w:r>
            <w:r w:rsidRPr="00F66940">
              <w:rPr>
                <w:rFonts w:ascii="宋体" w:hAnsi="宋体" w:cs="Arial" w:hint="eastAsia"/>
                <w:color w:val="000000"/>
                <w:kern w:val="0"/>
                <w:sz w:val="20"/>
                <w:szCs w:val="20"/>
              </w:rPr>
              <w:t>专用材料费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[30226]</w:t>
            </w:r>
            <w:r w:rsidRPr="00F66940">
              <w:rPr>
                <w:rFonts w:ascii="宋体" w:hAnsi="宋体" w:cs="Arial" w:hint="eastAsia"/>
                <w:color w:val="000000"/>
                <w:kern w:val="0"/>
                <w:sz w:val="20"/>
                <w:szCs w:val="20"/>
              </w:rPr>
              <w:t>劳务费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[30227]</w:t>
            </w:r>
            <w:r w:rsidRPr="00F66940">
              <w:rPr>
                <w:rFonts w:ascii="宋体" w:hAnsi="宋体" w:cs="Arial" w:hint="eastAsia"/>
                <w:color w:val="000000"/>
                <w:kern w:val="0"/>
                <w:sz w:val="20"/>
                <w:szCs w:val="20"/>
              </w:rPr>
              <w:t>委托业务费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779.21</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[30228]</w:t>
            </w:r>
            <w:r w:rsidRPr="00F66940">
              <w:rPr>
                <w:rFonts w:ascii="宋体" w:hAnsi="宋体" w:cs="Arial" w:hint="eastAsia"/>
                <w:color w:val="000000"/>
                <w:kern w:val="0"/>
                <w:sz w:val="20"/>
                <w:szCs w:val="20"/>
              </w:rPr>
              <w:t>工会经费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[30229]</w:t>
            </w:r>
            <w:r w:rsidRPr="00F66940">
              <w:rPr>
                <w:rFonts w:ascii="宋体" w:hAnsi="宋体" w:cs="Arial" w:hint="eastAsia"/>
                <w:color w:val="000000"/>
                <w:kern w:val="0"/>
                <w:sz w:val="20"/>
                <w:szCs w:val="20"/>
              </w:rPr>
              <w:t>福利费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[30231]</w:t>
            </w:r>
            <w:r w:rsidRPr="00F66940">
              <w:rPr>
                <w:rFonts w:ascii="宋体" w:hAnsi="宋体" w:cs="Arial" w:hint="eastAsia"/>
                <w:color w:val="000000"/>
                <w:kern w:val="0"/>
                <w:sz w:val="20"/>
                <w:szCs w:val="20"/>
              </w:rPr>
              <w:t>公务用车运行维护费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88.00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[30239]</w:t>
            </w:r>
            <w:r w:rsidRPr="00F66940">
              <w:rPr>
                <w:rFonts w:ascii="宋体" w:hAnsi="宋体" w:cs="Arial" w:hint="eastAsia"/>
                <w:color w:val="000000"/>
                <w:kern w:val="0"/>
                <w:sz w:val="20"/>
                <w:szCs w:val="20"/>
              </w:rPr>
              <w:t>其他交通费用</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37.00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[30299]</w:t>
            </w:r>
            <w:r w:rsidRPr="00F66940">
              <w:rPr>
                <w:rFonts w:ascii="宋体" w:hAnsi="宋体" w:cs="Arial" w:hint="eastAsia"/>
                <w:color w:val="000000"/>
                <w:kern w:val="0"/>
                <w:sz w:val="20"/>
                <w:szCs w:val="20"/>
              </w:rPr>
              <w:t>其他商品和服务支出</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224.16</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[506]</w:t>
            </w:r>
            <w:r w:rsidRPr="00F66940">
              <w:rPr>
                <w:rFonts w:ascii="宋体" w:hAnsi="宋体" w:cs="Arial" w:hint="eastAsia"/>
                <w:color w:val="000000"/>
                <w:kern w:val="0"/>
                <w:sz w:val="20"/>
                <w:szCs w:val="20"/>
              </w:rPr>
              <w:t>对事业单位资本性补助</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[310]</w:t>
            </w:r>
            <w:r w:rsidRPr="00F66940">
              <w:rPr>
                <w:rFonts w:ascii="宋体" w:hAnsi="宋体" w:cs="Arial" w:hint="eastAsia"/>
                <w:color w:val="000000"/>
                <w:kern w:val="0"/>
                <w:sz w:val="20"/>
                <w:szCs w:val="20"/>
              </w:rPr>
              <w:t>资本性支出</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600.00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[50601]</w:t>
            </w:r>
            <w:r w:rsidRPr="00F66940">
              <w:rPr>
                <w:rFonts w:ascii="宋体" w:hAnsi="宋体" w:cs="Arial" w:hint="eastAsia"/>
                <w:color w:val="000000"/>
                <w:kern w:val="0"/>
                <w:sz w:val="20"/>
                <w:szCs w:val="20"/>
              </w:rPr>
              <w:t>资本性支出（一）</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[31002]</w:t>
            </w:r>
            <w:r w:rsidRPr="00F66940">
              <w:rPr>
                <w:rFonts w:ascii="宋体" w:hAnsi="宋体" w:cs="Arial" w:hint="eastAsia"/>
                <w:color w:val="000000"/>
                <w:kern w:val="0"/>
                <w:sz w:val="20"/>
                <w:szCs w:val="20"/>
              </w:rPr>
              <w:t>办公设备购置</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80.00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[50601]</w:t>
            </w:r>
            <w:r w:rsidRPr="00F66940">
              <w:rPr>
                <w:rFonts w:ascii="宋体" w:hAnsi="宋体" w:cs="Arial" w:hint="eastAsia"/>
                <w:color w:val="000000"/>
                <w:kern w:val="0"/>
                <w:sz w:val="20"/>
                <w:szCs w:val="20"/>
              </w:rPr>
              <w:t>资本性支出（一）</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[31003]</w:t>
            </w:r>
            <w:r w:rsidRPr="00F66940">
              <w:rPr>
                <w:rFonts w:ascii="宋体" w:hAnsi="宋体" w:cs="Arial" w:hint="eastAsia"/>
                <w:color w:val="000000"/>
                <w:kern w:val="0"/>
                <w:sz w:val="20"/>
                <w:szCs w:val="20"/>
              </w:rPr>
              <w:t>专用设备购置</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[50601]</w:t>
            </w:r>
            <w:r w:rsidRPr="00F66940">
              <w:rPr>
                <w:rFonts w:ascii="宋体" w:hAnsi="宋体" w:cs="Arial" w:hint="eastAsia"/>
                <w:color w:val="000000"/>
                <w:kern w:val="0"/>
                <w:sz w:val="20"/>
                <w:szCs w:val="20"/>
              </w:rPr>
              <w:t>资本性支出（一）</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[31007]</w:t>
            </w:r>
            <w:r w:rsidRPr="00F66940">
              <w:rPr>
                <w:rFonts w:ascii="宋体" w:hAnsi="宋体" w:cs="Arial" w:hint="eastAsia"/>
                <w:color w:val="000000"/>
                <w:kern w:val="0"/>
                <w:sz w:val="20"/>
                <w:szCs w:val="20"/>
              </w:rPr>
              <w:t>信息网络及软件购置更新</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55.00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[50601]</w:t>
            </w:r>
            <w:r w:rsidRPr="00F66940">
              <w:rPr>
                <w:rFonts w:ascii="宋体" w:hAnsi="宋体" w:cs="Arial" w:hint="eastAsia"/>
                <w:color w:val="000000"/>
                <w:kern w:val="0"/>
                <w:sz w:val="20"/>
                <w:szCs w:val="20"/>
              </w:rPr>
              <w:t>资本性支出（一）</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[31099]</w:t>
            </w:r>
            <w:r w:rsidRPr="00F66940">
              <w:rPr>
                <w:rFonts w:ascii="宋体" w:hAnsi="宋体" w:cs="Arial" w:hint="eastAsia"/>
                <w:color w:val="000000"/>
                <w:kern w:val="0"/>
                <w:sz w:val="20"/>
                <w:szCs w:val="20"/>
              </w:rPr>
              <w:t>其他资本性支出</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455.00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[509]</w:t>
            </w:r>
            <w:r w:rsidRPr="00F66940">
              <w:rPr>
                <w:rFonts w:ascii="宋体" w:hAnsi="宋体" w:cs="Arial" w:hint="eastAsia"/>
                <w:color w:val="000000"/>
                <w:kern w:val="0"/>
                <w:sz w:val="20"/>
                <w:szCs w:val="20"/>
              </w:rPr>
              <w:t>对个人和家庭的补助</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[303]</w:t>
            </w:r>
            <w:r w:rsidRPr="00F66940">
              <w:rPr>
                <w:rFonts w:ascii="宋体" w:hAnsi="宋体" w:cs="Arial" w:hint="eastAsia"/>
                <w:color w:val="000000"/>
                <w:kern w:val="0"/>
                <w:sz w:val="20"/>
                <w:szCs w:val="20"/>
              </w:rPr>
              <w:t>对个人和家庭的补助</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1,666.23</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[50901]</w:t>
            </w:r>
            <w:r w:rsidRPr="00F66940">
              <w:rPr>
                <w:rFonts w:ascii="宋体" w:hAnsi="宋体" w:cs="Arial" w:hint="eastAsia"/>
                <w:color w:val="000000"/>
                <w:kern w:val="0"/>
                <w:sz w:val="20"/>
                <w:szCs w:val="20"/>
              </w:rPr>
              <w:t>社会福利和救助</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[30304]</w:t>
            </w:r>
            <w:r w:rsidRPr="00F66940">
              <w:rPr>
                <w:rFonts w:ascii="宋体" w:hAnsi="宋体" w:cs="Arial" w:hint="eastAsia"/>
                <w:color w:val="000000"/>
                <w:kern w:val="0"/>
                <w:sz w:val="20"/>
                <w:szCs w:val="20"/>
              </w:rPr>
              <w:t>抚恤金</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[50901]</w:t>
            </w:r>
            <w:r w:rsidRPr="00F66940">
              <w:rPr>
                <w:rFonts w:ascii="宋体" w:hAnsi="宋体" w:cs="Arial" w:hint="eastAsia"/>
                <w:color w:val="000000"/>
                <w:kern w:val="0"/>
                <w:sz w:val="20"/>
                <w:szCs w:val="20"/>
              </w:rPr>
              <w:t>社会福利和救助</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[30305]</w:t>
            </w:r>
            <w:r w:rsidRPr="00F66940">
              <w:rPr>
                <w:rFonts w:ascii="宋体" w:hAnsi="宋体" w:cs="Arial" w:hint="eastAsia"/>
                <w:color w:val="000000"/>
                <w:kern w:val="0"/>
                <w:sz w:val="20"/>
                <w:szCs w:val="20"/>
              </w:rPr>
              <w:t>生活补助</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0.67</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[50901]</w:t>
            </w:r>
            <w:r w:rsidRPr="00F66940">
              <w:rPr>
                <w:rFonts w:ascii="宋体" w:hAnsi="宋体" w:cs="Arial" w:hint="eastAsia"/>
                <w:color w:val="000000"/>
                <w:kern w:val="0"/>
                <w:sz w:val="20"/>
                <w:szCs w:val="20"/>
              </w:rPr>
              <w:t>社会福利和救助</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[30307]</w:t>
            </w:r>
            <w:r w:rsidRPr="00F66940">
              <w:rPr>
                <w:rFonts w:ascii="宋体" w:hAnsi="宋体" w:cs="Arial" w:hint="eastAsia"/>
                <w:color w:val="000000"/>
                <w:kern w:val="0"/>
                <w:sz w:val="20"/>
                <w:szCs w:val="20"/>
              </w:rPr>
              <w:t>医疗费补助</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20.00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[50901]</w:t>
            </w:r>
            <w:r w:rsidRPr="00F66940">
              <w:rPr>
                <w:rFonts w:ascii="宋体" w:hAnsi="宋体" w:cs="Arial" w:hint="eastAsia"/>
                <w:color w:val="000000"/>
                <w:kern w:val="0"/>
                <w:sz w:val="20"/>
                <w:szCs w:val="20"/>
              </w:rPr>
              <w:t>社会福利和救助</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[30309]</w:t>
            </w:r>
            <w:r w:rsidRPr="00F66940">
              <w:rPr>
                <w:rFonts w:ascii="宋体" w:hAnsi="宋体" w:cs="Arial" w:hint="eastAsia"/>
                <w:color w:val="000000"/>
                <w:kern w:val="0"/>
                <w:sz w:val="20"/>
                <w:szCs w:val="20"/>
              </w:rPr>
              <w:t>奖励金</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38.00</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[50905]</w:t>
            </w:r>
            <w:r w:rsidRPr="00F66940">
              <w:rPr>
                <w:rFonts w:ascii="宋体" w:hAnsi="宋体" w:cs="Arial" w:hint="eastAsia"/>
                <w:color w:val="000000"/>
                <w:kern w:val="0"/>
                <w:sz w:val="20"/>
                <w:szCs w:val="20"/>
              </w:rPr>
              <w:t>离退休费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[30301]</w:t>
            </w:r>
            <w:r w:rsidRPr="00F66940">
              <w:rPr>
                <w:rFonts w:ascii="宋体" w:hAnsi="宋体" w:cs="Arial" w:hint="eastAsia"/>
                <w:color w:val="000000"/>
                <w:kern w:val="0"/>
                <w:sz w:val="20"/>
                <w:szCs w:val="20"/>
              </w:rPr>
              <w:t>离休费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305.11</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[50905]</w:t>
            </w:r>
            <w:r w:rsidRPr="00F66940">
              <w:rPr>
                <w:rFonts w:ascii="宋体" w:hAnsi="宋体" w:cs="Arial" w:hint="eastAsia"/>
                <w:color w:val="000000"/>
                <w:kern w:val="0"/>
                <w:sz w:val="20"/>
                <w:szCs w:val="20"/>
              </w:rPr>
              <w:t>离退休费</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[30302]</w:t>
            </w:r>
            <w:r w:rsidRPr="00F66940">
              <w:rPr>
                <w:rFonts w:ascii="宋体" w:hAnsi="宋体" w:cs="Arial" w:hint="eastAsia"/>
                <w:color w:val="000000"/>
                <w:kern w:val="0"/>
                <w:sz w:val="20"/>
                <w:szCs w:val="20"/>
              </w:rPr>
              <w:t>退休费</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609.21</w:t>
            </w:r>
          </w:p>
        </w:tc>
      </w:tr>
      <w:tr w:rsidR="0050476E" w:rsidRPr="00F66940" w:rsidTr="002E3C78">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[50999]</w:t>
            </w:r>
            <w:r w:rsidRPr="00F66940">
              <w:rPr>
                <w:rFonts w:ascii="宋体" w:hAnsi="宋体" w:cs="Arial" w:hint="eastAsia"/>
                <w:color w:val="000000"/>
                <w:kern w:val="0"/>
                <w:sz w:val="20"/>
                <w:szCs w:val="20"/>
              </w:rPr>
              <w:t>其他对个人和家庭的补助</w:t>
            </w:r>
          </w:p>
        </w:tc>
        <w:tc>
          <w:tcPr>
            <w:tcW w:w="374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[30399]</w:t>
            </w:r>
            <w:r w:rsidRPr="00F66940">
              <w:rPr>
                <w:rFonts w:ascii="宋体" w:hAnsi="宋体" w:cs="Arial" w:hint="eastAsia"/>
                <w:color w:val="000000"/>
                <w:kern w:val="0"/>
                <w:sz w:val="20"/>
                <w:szCs w:val="20"/>
              </w:rPr>
              <w:t>其他对个人和家庭的补助</w:t>
            </w:r>
          </w:p>
        </w:tc>
        <w:tc>
          <w:tcPr>
            <w:tcW w:w="171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653.24</w:t>
            </w:r>
          </w:p>
        </w:tc>
      </w:tr>
    </w:tbl>
    <w:p w:rsidR="0050476E" w:rsidRDefault="0050476E">
      <w:pPr>
        <w:rPr>
          <w:rFonts w:ascii="楷体_GB2312" w:eastAsia="楷体_GB2312" w:hAnsi="楷体_GB2312" w:cs="楷体_GB2312"/>
          <w:sz w:val="32"/>
          <w:szCs w:val="32"/>
        </w:rPr>
      </w:pPr>
    </w:p>
    <w:tbl>
      <w:tblPr>
        <w:tblW w:w="9375" w:type="dxa"/>
        <w:tblInd w:w="93" w:type="dxa"/>
        <w:tblLook w:val="0000"/>
      </w:tblPr>
      <w:tblGrid>
        <w:gridCol w:w="3740"/>
        <w:gridCol w:w="3460"/>
        <w:gridCol w:w="2175"/>
      </w:tblGrid>
      <w:tr w:rsidR="0050476E" w:rsidRPr="00F66940" w:rsidTr="00F66940">
        <w:trPr>
          <w:trHeight w:val="402"/>
        </w:trPr>
        <w:tc>
          <w:tcPr>
            <w:tcW w:w="374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346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2175"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表</w:t>
            </w:r>
            <w:r w:rsidRPr="00F66940">
              <w:rPr>
                <w:rFonts w:ascii="宋体" w:hAnsi="宋体" w:cs="Arial"/>
                <w:color w:val="000000"/>
                <w:kern w:val="0"/>
                <w:sz w:val="20"/>
                <w:szCs w:val="20"/>
              </w:rPr>
              <w:t>7</w:t>
            </w:r>
          </w:p>
        </w:tc>
      </w:tr>
      <w:tr w:rsidR="0050476E" w:rsidRPr="00F66940" w:rsidTr="00F66940">
        <w:trPr>
          <w:trHeight w:val="499"/>
        </w:trPr>
        <w:tc>
          <w:tcPr>
            <w:tcW w:w="9375" w:type="dxa"/>
            <w:gridSpan w:val="3"/>
            <w:tcBorders>
              <w:top w:val="nil"/>
              <w:left w:val="nil"/>
              <w:bottom w:val="nil"/>
              <w:right w:val="nil"/>
            </w:tcBorders>
            <w:shd w:val="clear" w:color="auto" w:fill="FFFFFF"/>
            <w:noWrap/>
            <w:vAlign w:val="center"/>
          </w:tcPr>
          <w:p w:rsidR="0050476E" w:rsidRPr="00F66940" w:rsidRDefault="0050476E" w:rsidP="00F66940">
            <w:pPr>
              <w:widowControl/>
              <w:jc w:val="center"/>
              <w:rPr>
                <w:rFonts w:ascii="宋体" w:cs="Arial"/>
                <w:b/>
                <w:bCs/>
                <w:color w:val="000000"/>
                <w:kern w:val="0"/>
                <w:sz w:val="28"/>
                <w:szCs w:val="28"/>
              </w:rPr>
            </w:pPr>
            <w:r w:rsidRPr="00F66940">
              <w:rPr>
                <w:rFonts w:ascii="宋体" w:hAnsi="宋体" w:cs="Arial"/>
                <w:b/>
                <w:bCs/>
                <w:color w:val="000000"/>
                <w:kern w:val="0"/>
                <w:sz w:val="28"/>
                <w:szCs w:val="28"/>
              </w:rPr>
              <w:t>2018</w:t>
            </w:r>
            <w:r w:rsidRPr="00F66940">
              <w:rPr>
                <w:rFonts w:ascii="宋体" w:hAnsi="宋体" w:cs="Arial" w:hint="eastAsia"/>
                <w:b/>
                <w:bCs/>
                <w:color w:val="000000"/>
                <w:kern w:val="0"/>
                <w:sz w:val="28"/>
                <w:szCs w:val="28"/>
              </w:rPr>
              <w:t>年一般公共预算项目支出情况表（按支出经济分类科目）</w:t>
            </w:r>
          </w:p>
        </w:tc>
      </w:tr>
      <w:tr w:rsidR="0050476E" w:rsidRPr="00F66940" w:rsidTr="00F66940">
        <w:trPr>
          <w:trHeight w:val="402"/>
        </w:trPr>
        <w:tc>
          <w:tcPr>
            <w:tcW w:w="7200" w:type="dxa"/>
            <w:gridSpan w:val="2"/>
            <w:tcBorders>
              <w:top w:val="nil"/>
              <w:left w:val="nil"/>
              <w:bottom w:val="nil"/>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单位名称：广东省供销合作联社</w:t>
            </w:r>
          </w:p>
        </w:tc>
        <w:tc>
          <w:tcPr>
            <w:tcW w:w="2175"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单位：万元</w:t>
            </w:r>
          </w:p>
        </w:tc>
      </w:tr>
      <w:tr w:rsidR="0050476E" w:rsidRPr="00F66940" w:rsidTr="00F66940">
        <w:trPr>
          <w:trHeight w:val="402"/>
        </w:trPr>
        <w:tc>
          <w:tcPr>
            <w:tcW w:w="3740" w:type="dxa"/>
            <w:tcBorders>
              <w:top w:val="single" w:sz="4" w:space="0" w:color="000000"/>
              <w:left w:val="single" w:sz="4" w:space="0" w:color="000000"/>
              <w:bottom w:val="nil"/>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政府预算支出经济分类</w:t>
            </w:r>
          </w:p>
        </w:tc>
        <w:tc>
          <w:tcPr>
            <w:tcW w:w="3460" w:type="dxa"/>
            <w:tcBorders>
              <w:top w:val="single" w:sz="4" w:space="0" w:color="000000"/>
              <w:left w:val="nil"/>
              <w:bottom w:val="nil"/>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部门预算支出经济科目</w:t>
            </w:r>
          </w:p>
        </w:tc>
        <w:tc>
          <w:tcPr>
            <w:tcW w:w="2175" w:type="dxa"/>
            <w:tcBorders>
              <w:top w:val="single" w:sz="4" w:space="0" w:color="000000"/>
              <w:left w:val="nil"/>
              <w:bottom w:val="nil"/>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年预算</w:t>
            </w:r>
          </w:p>
        </w:tc>
      </w:tr>
      <w:tr w:rsidR="0050476E" w:rsidRPr="00F66940" w:rsidTr="00F66940">
        <w:trPr>
          <w:trHeight w:val="402"/>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3460" w:type="dxa"/>
            <w:tcBorders>
              <w:top w:val="single" w:sz="4" w:space="0" w:color="auto"/>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合</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计</w:t>
            </w:r>
          </w:p>
        </w:tc>
        <w:tc>
          <w:tcPr>
            <w:tcW w:w="2175" w:type="dxa"/>
            <w:tcBorders>
              <w:top w:val="single" w:sz="4" w:space="0" w:color="auto"/>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3,032.69</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[501]</w:t>
            </w:r>
            <w:r w:rsidRPr="00F66940">
              <w:rPr>
                <w:rFonts w:ascii="宋体" w:hAnsi="宋体" w:cs="Arial" w:hint="eastAsia"/>
                <w:color w:val="000000"/>
                <w:kern w:val="0"/>
                <w:sz w:val="20"/>
                <w:szCs w:val="20"/>
              </w:rPr>
              <w:t>机关工资福利支出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[301]</w:t>
            </w:r>
            <w:r w:rsidRPr="00F66940">
              <w:rPr>
                <w:rFonts w:ascii="宋体" w:hAnsi="宋体" w:cs="Arial" w:hint="eastAsia"/>
                <w:color w:val="000000"/>
                <w:kern w:val="0"/>
                <w:sz w:val="20"/>
                <w:szCs w:val="20"/>
              </w:rPr>
              <w:t>工资福利支出</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80.00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[50101]</w:t>
            </w:r>
            <w:r w:rsidRPr="00F66940">
              <w:rPr>
                <w:rFonts w:ascii="宋体" w:hAnsi="宋体" w:cs="Arial" w:hint="eastAsia"/>
                <w:color w:val="000000"/>
                <w:kern w:val="0"/>
                <w:sz w:val="20"/>
                <w:szCs w:val="20"/>
              </w:rPr>
              <w:t>工资奖金津补贴</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[30101]</w:t>
            </w:r>
            <w:r w:rsidRPr="00F66940">
              <w:rPr>
                <w:rFonts w:ascii="宋体" w:hAnsi="宋体" w:cs="Arial" w:hint="eastAsia"/>
                <w:color w:val="000000"/>
                <w:kern w:val="0"/>
                <w:sz w:val="20"/>
                <w:szCs w:val="20"/>
              </w:rPr>
              <w:t>基本工资</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45.00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[50101]</w:t>
            </w:r>
            <w:r w:rsidRPr="00F66940">
              <w:rPr>
                <w:rFonts w:ascii="宋体" w:hAnsi="宋体" w:cs="Arial" w:hint="eastAsia"/>
                <w:color w:val="000000"/>
                <w:kern w:val="0"/>
                <w:sz w:val="20"/>
                <w:szCs w:val="20"/>
              </w:rPr>
              <w:t>工资奖金津补贴</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[30102]</w:t>
            </w:r>
            <w:r w:rsidRPr="00F66940">
              <w:rPr>
                <w:rFonts w:ascii="宋体" w:hAnsi="宋体" w:cs="Arial" w:hint="eastAsia"/>
                <w:color w:val="000000"/>
                <w:kern w:val="0"/>
                <w:sz w:val="20"/>
                <w:szCs w:val="20"/>
              </w:rPr>
              <w:t>津贴补贴</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[50102]</w:t>
            </w:r>
            <w:r w:rsidRPr="00F66940">
              <w:rPr>
                <w:rFonts w:ascii="宋体" w:hAnsi="宋体" w:cs="Arial" w:hint="eastAsia"/>
                <w:color w:val="000000"/>
                <w:kern w:val="0"/>
                <w:sz w:val="20"/>
                <w:szCs w:val="20"/>
              </w:rPr>
              <w:t>社会保障缴费</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[30112]</w:t>
            </w:r>
            <w:r w:rsidRPr="00F66940">
              <w:rPr>
                <w:rFonts w:ascii="宋体" w:hAnsi="宋体" w:cs="Arial" w:hint="eastAsia"/>
                <w:color w:val="000000"/>
                <w:kern w:val="0"/>
                <w:sz w:val="20"/>
                <w:szCs w:val="20"/>
              </w:rPr>
              <w:t>其他社会保障缴费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[502]</w:t>
            </w:r>
            <w:r w:rsidRPr="00F66940">
              <w:rPr>
                <w:rFonts w:ascii="宋体" w:hAnsi="宋体" w:cs="Arial" w:hint="eastAsia"/>
                <w:color w:val="000000"/>
                <w:kern w:val="0"/>
                <w:sz w:val="20"/>
                <w:szCs w:val="20"/>
              </w:rPr>
              <w:t>机关商品和服务支出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[302]</w:t>
            </w:r>
            <w:r w:rsidRPr="00F66940">
              <w:rPr>
                <w:rFonts w:ascii="宋体" w:hAnsi="宋体" w:cs="Arial" w:hint="eastAsia"/>
                <w:color w:val="000000"/>
                <w:kern w:val="0"/>
                <w:sz w:val="20"/>
                <w:szCs w:val="20"/>
              </w:rPr>
              <w:t>商品和服务支出</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[30201]</w:t>
            </w:r>
            <w:r w:rsidRPr="00F66940">
              <w:rPr>
                <w:rFonts w:ascii="宋体" w:hAnsi="宋体" w:cs="Arial" w:hint="eastAsia"/>
                <w:color w:val="000000"/>
                <w:kern w:val="0"/>
                <w:sz w:val="20"/>
                <w:szCs w:val="20"/>
              </w:rPr>
              <w:t>办公费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[30205]</w:t>
            </w:r>
            <w:r w:rsidRPr="00F66940">
              <w:rPr>
                <w:rFonts w:ascii="宋体" w:hAnsi="宋体" w:cs="Arial" w:hint="eastAsia"/>
                <w:color w:val="000000"/>
                <w:kern w:val="0"/>
                <w:sz w:val="20"/>
                <w:szCs w:val="20"/>
              </w:rPr>
              <w:t>水费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[30206]</w:t>
            </w:r>
            <w:r w:rsidRPr="00F66940">
              <w:rPr>
                <w:rFonts w:ascii="宋体" w:hAnsi="宋体" w:cs="Arial" w:hint="eastAsia"/>
                <w:color w:val="000000"/>
                <w:kern w:val="0"/>
                <w:sz w:val="20"/>
                <w:szCs w:val="20"/>
              </w:rPr>
              <w:t>电费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[50201]</w:t>
            </w:r>
            <w:r w:rsidRPr="00F66940">
              <w:rPr>
                <w:rFonts w:ascii="宋体" w:hAnsi="宋体" w:cs="Arial" w:hint="eastAsia"/>
                <w:color w:val="000000"/>
                <w:kern w:val="0"/>
                <w:sz w:val="20"/>
                <w:szCs w:val="20"/>
              </w:rPr>
              <w:t>办公经费</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[30211]</w:t>
            </w:r>
            <w:r w:rsidRPr="00F66940">
              <w:rPr>
                <w:rFonts w:ascii="宋体" w:hAnsi="宋体" w:cs="Arial" w:hint="eastAsia"/>
                <w:color w:val="000000"/>
                <w:kern w:val="0"/>
                <w:sz w:val="20"/>
                <w:szCs w:val="20"/>
              </w:rPr>
              <w:t>差旅费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33.00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[50204]</w:t>
            </w:r>
            <w:r w:rsidRPr="00F66940">
              <w:rPr>
                <w:rFonts w:ascii="宋体" w:hAnsi="宋体" w:cs="Arial" w:hint="eastAsia"/>
                <w:color w:val="000000"/>
                <w:kern w:val="0"/>
                <w:sz w:val="20"/>
                <w:szCs w:val="20"/>
              </w:rPr>
              <w:t>专用材料购置费</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[30224]</w:t>
            </w:r>
            <w:r w:rsidRPr="00F66940">
              <w:rPr>
                <w:rFonts w:ascii="宋体" w:hAnsi="宋体" w:cs="Arial" w:hint="eastAsia"/>
                <w:color w:val="000000"/>
                <w:kern w:val="0"/>
                <w:sz w:val="20"/>
                <w:szCs w:val="20"/>
              </w:rPr>
              <w:t>被装购置费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[50209]</w:t>
            </w:r>
            <w:r w:rsidRPr="00F66940">
              <w:rPr>
                <w:rFonts w:ascii="宋体" w:hAnsi="宋体" w:cs="Arial" w:hint="eastAsia"/>
                <w:color w:val="000000"/>
                <w:kern w:val="0"/>
                <w:sz w:val="20"/>
                <w:szCs w:val="20"/>
              </w:rPr>
              <w:t>维修（护）费</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[30213]</w:t>
            </w:r>
            <w:r w:rsidRPr="00F66940">
              <w:rPr>
                <w:rFonts w:ascii="宋体" w:hAnsi="宋体" w:cs="Arial" w:hint="eastAsia"/>
                <w:color w:val="000000"/>
                <w:kern w:val="0"/>
                <w:sz w:val="20"/>
                <w:szCs w:val="20"/>
              </w:rPr>
              <w:t>维修（护）费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[505]</w:t>
            </w:r>
            <w:r w:rsidRPr="00F66940">
              <w:rPr>
                <w:rFonts w:ascii="宋体" w:hAnsi="宋体" w:cs="Arial" w:hint="eastAsia"/>
                <w:color w:val="000000"/>
                <w:kern w:val="0"/>
                <w:sz w:val="20"/>
                <w:szCs w:val="20"/>
              </w:rPr>
              <w:t>对事业单位经常性补助</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[301]</w:t>
            </w:r>
            <w:r w:rsidRPr="00F66940">
              <w:rPr>
                <w:rFonts w:ascii="宋体" w:hAnsi="宋体" w:cs="Arial" w:hint="eastAsia"/>
                <w:color w:val="000000"/>
                <w:kern w:val="0"/>
                <w:sz w:val="20"/>
                <w:szCs w:val="20"/>
              </w:rPr>
              <w:t>工资福利支出</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1,260.50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[30102]</w:t>
            </w:r>
            <w:r w:rsidRPr="00F66940">
              <w:rPr>
                <w:rFonts w:ascii="宋体" w:hAnsi="宋体" w:cs="Arial" w:hint="eastAsia"/>
                <w:color w:val="000000"/>
                <w:kern w:val="0"/>
                <w:sz w:val="20"/>
                <w:szCs w:val="20"/>
              </w:rPr>
              <w:t>津贴补贴</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210.00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[30106]</w:t>
            </w:r>
            <w:r w:rsidRPr="00F66940">
              <w:rPr>
                <w:rFonts w:ascii="宋体" w:hAnsi="宋体" w:cs="Arial" w:hint="eastAsia"/>
                <w:color w:val="000000"/>
                <w:kern w:val="0"/>
                <w:sz w:val="20"/>
                <w:szCs w:val="20"/>
              </w:rPr>
              <w:t>伙食补助费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[30107]</w:t>
            </w:r>
            <w:r w:rsidRPr="00F66940">
              <w:rPr>
                <w:rFonts w:ascii="宋体" w:hAnsi="宋体" w:cs="Arial" w:hint="eastAsia"/>
                <w:color w:val="000000"/>
                <w:kern w:val="0"/>
                <w:sz w:val="20"/>
                <w:szCs w:val="20"/>
              </w:rPr>
              <w:t>绩效工资</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510.00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[30113]</w:t>
            </w:r>
            <w:r w:rsidRPr="00F66940">
              <w:rPr>
                <w:rFonts w:ascii="宋体" w:hAnsi="宋体" w:cs="Arial" w:hint="eastAsia"/>
                <w:color w:val="000000"/>
                <w:kern w:val="0"/>
                <w:sz w:val="20"/>
                <w:szCs w:val="20"/>
              </w:rPr>
              <w:t>住房公积金</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[30114]</w:t>
            </w:r>
            <w:r w:rsidRPr="00F66940">
              <w:rPr>
                <w:rFonts w:ascii="宋体" w:hAnsi="宋体" w:cs="Arial" w:hint="eastAsia"/>
                <w:color w:val="000000"/>
                <w:kern w:val="0"/>
                <w:sz w:val="20"/>
                <w:szCs w:val="20"/>
              </w:rPr>
              <w:t>医疗费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50.50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[50501]</w:t>
            </w:r>
            <w:r w:rsidRPr="00F66940">
              <w:rPr>
                <w:rFonts w:ascii="宋体" w:hAnsi="宋体" w:cs="Arial" w:hint="eastAsia"/>
                <w:color w:val="000000"/>
                <w:kern w:val="0"/>
                <w:sz w:val="20"/>
                <w:szCs w:val="20"/>
              </w:rPr>
              <w:t>工资福利支出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[30199]</w:t>
            </w:r>
            <w:r w:rsidRPr="00F66940">
              <w:rPr>
                <w:rFonts w:ascii="宋体" w:hAnsi="宋体" w:cs="Arial" w:hint="eastAsia"/>
                <w:color w:val="000000"/>
                <w:kern w:val="0"/>
                <w:sz w:val="20"/>
                <w:szCs w:val="20"/>
              </w:rPr>
              <w:t>其他工资福利支出</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440.00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[505]</w:t>
            </w:r>
            <w:r w:rsidRPr="00F66940">
              <w:rPr>
                <w:rFonts w:ascii="宋体" w:hAnsi="宋体" w:cs="Arial" w:hint="eastAsia"/>
                <w:color w:val="000000"/>
                <w:kern w:val="0"/>
                <w:sz w:val="20"/>
                <w:szCs w:val="20"/>
              </w:rPr>
              <w:t>对事业单位经常性补助</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[302]</w:t>
            </w:r>
            <w:r w:rsidRPr="00F66940">
              <w:rPr>
                <w:rFonts w:ascii="宋体" w:hAnsi="宋体" w:cs="Arial" w:hint="eastAsia"/>
                <w:color w:val="000000"/>
                <w:kern w:val="0"/>
                <w:sz w:val="20"/>
                <w:szCs w:val="20"/>
              </w:rPr>
              <w:t>商品和服务支出</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920.18</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[30201]</w:t>
            </w:r>
            <w:r w:rsidRPr="00F66940">
              <w:rPr>
                <w:rFonts w:ascii="宋体" w:hAnsi="宋体" w:cs="Arial" w:hint="eastAsia"/>
                <w:color w:val="000000"/>
                <w:kern w:val="0"/>
                <w:sz w:val="20"/>
                <w:szCs w:val="20"/>
              </w:rPr>
              <w:t>办公费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[30202]</w:t>
            </w:r>
            <w:r w:rsidRPr="00F66940">
              <w:rPr>
                <w:rFonts w:ascii="宋体" w:hAnsi="宋体" w:cs="Arial" w:hint="eastAsia"/>
                <w:color w:val="000000"/>
                <w:kern w:val="0"/>
                <w:sz w:val="20"/>
                <w:szCs w:val="20"/>
              </w:rPr>
              <w:t>印刷费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[30206]</w:t>
            </w:r>
            <w:r w:rsidRPr="00F66940">
              <w:rPr>
                <w:rFonts w:ascii="宋体" w:hAnsi="宋体" w:cs="Arial" w:hint="eastAsia"/>
                <w:color w:val="000000"/>
                <w:kern w:val="0"/>
                <w:sz w:val="20"/>
                <w:szCs w:val="20"/>
              </w:rPr>
              <w:t>电费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55.00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[30209]</w:t>
            </w:r>
            <w:r w:rsidRPr="00F66940">
              <w:rPr>
                <w:rFonts w:ascii="宋体" w:hAnsi="宋体" w:cs="Arial" w:hint="eastAsia"/>
                <w:color w:val="000000"/>
                <w:kern w:val="0"/>
                <w:sz w:val="20"/>
                <w:szCs w:val="20"/>
              </w:rPr>
              <w:t>物业管理费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35.00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[30211]</w:t>
            </w:r>
            <w:r w:rsidRPr="00F66940">
              <w:rPr>
                <w:rFonts w:ascii="宋体" w:hAnsi="宋体" w:cs="Arial" w:hint="eastAsia"/>
                <w:color w:val="000000"/>
                <w:kern w:val="0"/>
                <w:sz w:val="20"/>
                <w:szCs w:val="20"/>
              </w:rPr>
              <w:t>差旅费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7.00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[30213]</w:t>
            </w:r>
            <w:r w:rsidRPr="00F66940">
              <w:rPr>
                <w:rFonts w:ascii="宋体" w:hAnsi="宋体" w:cs="Arial" w:hint="eastAsia"/>
                <w:color w:val="000000"/>
                <w:kern w:val="0"/>
                <w:sz w:val="20"/>
                <w:szCs w:val="20"/>
              </w:rPr>
              <w:t>维修（护）费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89.39</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[30214]</w:t>
            </w:r>
            <w:r w:rsidRPr="00F66940">
              <w:rPr>
                <w:rFonts w:ascii="宋体" w:hAnsi="宋体" w:cs="Arial" w:hint="eastAsia"/>
                <w:color w:val="000000"/>
                <w:kern w:val="0"/>
                <w:sz w:val="20"/>
                <w:szCs w:val="20"/>
              </w:rPr>
              <w:t>租赁费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[30216]</w:t>
            </w:r>
            <w:r w:rsidRPr="00F66940">
              <w:rPr>
                <w:rFonts w:ascii="宋体" w:hAnsi="宋体" w:cs="Arial" w:hint="eastAsia"/>
                <w:color w:val="000000"/>
                <w:kern w:val="0"/>
                <w:sz w:val="20"/>
                <w:szCs w:val="20"/>
              </w:rPr>
              <w:t>培训费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[30217]</w:t>
            </w:r>
            <w:r w:rsidRPr="00F66940">
              <w:rPr>
                <w:rFonts w:ascii="宋体" w:hAnsi="宋体" w:cs="Arial" w:hint="eastAsia"/>
                <w:color w:val="000000"/>
                <w:kern w:val="0"/>
                <w:sz w:val="20"/>
                <w:szCs w:val="20"/>
              </w:rPr>
              <w:t>公务接待费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[30218]</w:t>
            </w:r>
            <w:r w:rsidRPr="00F66940">
              <w:rPr>
                <w:rFonts w:ascii="宋体" w:hAnsi="宋体" w:cs="Arial" w:hint="eastAsia"/>
                <w:color w:val="000000"/>
                <w:kern w:val="0"/>
                <w:sz w:val="20"/>
                <w:szCs w:val="20"/>
              </w:rPr>
              <w:t>专用材料费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[30226]</w:t>
            </w:r>
            <w:r w:rsidRPr="00F66940">
              <w:rPr>
                <w:rFonts w:ascii="宋体" w:hAnsi="宋体" w:cs="Arial" w:hint="eastAsia"/>
                <w:color w:val="000000"/>
                <w:kern w:val="0"/>
                <w:sz w:val="20"/>
                <w:szCs w:val="20"/>
              </w:rPr>
              <w:t>劳务费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90.00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[30227]</w:t>
            </w:r>
            <w:r w:rsidRPr="00F66940">
              <w:rPr>
                <w:rFonts w:ascii="宋体" w:hAnsi="宋体" w:cs="Arial" w:hint="eastAsia"/>
                <w:color w:val="000000"/>
                <w:kern w:val="0"/>
                <w:sz w:val="20"/>
                <w:szCs w:val="20"/>
              </w:rPr>
              <w:t>委托业务费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420.79</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[30228]</w:t>
            </w:r>
            <w:r w:rsidRPr="00F66940">
              <w:rPr>
                <w:rFonts w:ascii="宋体" w:hAnsi="宋体" w:cs="Arial" w:hint="eastAsia"/>
                <w:color w:val="000000"/>
                <w:kern w:val="0"/>
                <w:sz w:val="20"/>
                <w:szCs w:val="20"/>
              </w:rPr>
              <w:t>工会经费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[30231]</w:t>
            </w:r>
            <w:r w:rsidRPr="00F66940">
              <w:rPr>
                <w:rFonts w:ascii="宋体" w:hAnsi="宋体" w:cs="Arial" w:hint="eastAsia"/>
                <w:color w:val="000000"/>
                <w:kern w:val="0"/>
                <w:sz w:val="20"/>
                <w:szCs w:val="20"/>
              </w:rPr>
              <w:t>公务用车运行维护费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[30239]</w:t>
            </w:r>
            <w:r w:rsidRPr="00F66940">
              <w:rPr>
                <w:rFonts w:ascii="宋体" w:hAnsi="宋体" w:cs="Arial" w:hint="eastAsia"/>
                <w:color w:val="000000"/>
                <w:kern w:val="0"/>
                <w:sz w:val="20"/>
                <w:szCs w:val="20"/>
              </w:rPr>
              <w:t>其他交通费用</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28.00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[30240]</w:t>
            </w:r>
            <w:r w:rsidRPr="00F66940">
              <w:rPr>
                <w:rFonts w:ascii="宋体" w:hAnsi="宋体" w:cs="Arial" w:hint="eastAsia"/>
                <w:color w:val="000000"/>
                <w:kern w:val="0"/>
                <w:sz w:val="20"/>
                <w:szCs w:val="20"/>
              </w:rPr>
              <w:t>税金及附加费用</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3.00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[50502]</w:t>
            </w:r>
            <w:r w:rsidRPr="00F66940">
              <w:rPr>
                <w:rFonts w:ascii="宋体" w:hAnsi="宋体" w:cs="Arial" w:hint="eastAsia"/>
                <w:color w:val="000000"/>
                <w:kern w:val="0"/>
                <w:sz w:val="20"/>
                <w:szCs w:val="20"/>
              </w:rPr>
              <w:t>商品和服务支出</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[30299]</w:t>
            </w:r>
            <w:r w:rsidRPr="00F66940">
              <w:rPr>
                <w:rFonts w:ascii="宋体" w:hAnsi="宋体" w:cs="Arial" w:hint="eastAsia"/>
                <w:color w:val="000000"/>
                <w:kern w:val="0"/>
                <w:sz w:val="20"/>
                <w:szCs w:val="20"/>
              </w:rPr>
              <w:t>其他商品和服务支出</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[506]</w:t>
            </w:r>
            <w:r w:rsidRPr="00F66940">
              <w:rPr>
                <w:rFonts w:ascii="宋体" w:hAnsi="宋体" w:cs="Arial" w:hint="eastAsia"/>
                <w:color w:val="000000"/>
                <w:kern w:val="0"/>
                <w:sz w:val="20"/>
                <w:szCs w:val="20"/>
              </w:rPr>
              <w:t>对事业单位资本性补助</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[310]</w:t>
            </w:r>
            <w:r w:rsidRPr="00F66940">
              <w:rPr>
                <w:rFonts w:ascii="宋体" w:hAnsi="宋体" w:cs="Arial" w:hint="eastAsia"/>
                <w:color w:val="000000"/>
                <w:kern w:val="0"/>
                <w:sz w:val="20"/>
                <w:szCs w:val="20"/>
              </w:rPr>
              <w:t>资本性支出</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47.00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[50601]</w:t>
            </w:r>
            <w:r w:rsidRPr="00F66940">
              <w:rPr>
                <w:rFonts w:ascii="宋体" w:hAnsi="宋体" w:cs="Arial" w:hint="eastAsia"/>
                <w:color w:val="000000"/>
                <w:kern w:val="0"/>
                <w:sz w:val="20"/>
                <w:szCs w:val="20"/>
              </w:rPr>
              <w:t>资本性支出（一）</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[31002]</w:t>
            </w:r>
            <w:r w:rsidRPr="00F66940">
              <w:rPr>
                <w:rFonts w:ascii="宋体" w:hAnsi="宋体" w:cs="Arial" w:hint="eastAsia"/>
                <w:color w:val="000000"/>
                <w:kern w:val="0"/>
                <w:sz w:val="20"/>
                <w:szCs w:val="20"/>
              </w:rPr>
              <w:t>办公设备购置</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20.00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[50601]</w:t>
            </w:r>
            <w:r w:rsidRPr="00F66940">
              <w:rPr>
                <w:rFonts w:ascii="宋体" w:hAnsi="宋体" w:cs="Arial" w:hint="eastAsia"/>
                <w:color w:val="000000"/>
                <w:kern w:val="0"/>
                <w:sz w:val="20"/>
                <w:szCs w:val="20"/>
              </w:rPr>
              <w:t>资本性支出（一）</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[31003]</w:t>
            </w:r>
            <w:r w:rsidRPr="00F66940">
              <w:rPr>
                <w:rFonts w:ascii="宋体" w:hAnsi="宋体" w:cs="Arial" w:hint="eastAsia"/>
                <w:color w:val="000000"/>
                <w:kern w:val="0"/>
                <w:sz w:val="20"/>
                <w:szCs w:val="20"/>
              </w:rPr>
              <w:t>专用设备购置</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[50601]</w:t>
            </w:r>
            <w:r w:rsidRPr="00F66940">
              <w:rPr>
                <w:rFonts w:ascii="宋体" w:hAnsi="宋体" w:cs="Arial" w:hint="eastAsia"/>
                <w:color w:val="000000"/>
                <w:kern w:val="0"/>
                <w:sz w:val="20"/>
                <w:szCs w:val="20"/>
              </w:rPr>
              <w:t>资本性支出（一）</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[31007]</w:t>
            </w:r>
            <w:r w:rsidRPr="00F66940">
              <w:rPr>
                <w:rFonts w:ascii="宋体" w:hAnsi="宋体" w:cs="Arial" w:hint="eastAsia"/>
                <w:color w:val="000000"/>
                <w:kern w:val="0"/>
                <w:sz w:val="20"/>
                <w:szCs w:val="20"/>
              </w:rPr>
              <w:t>信息网络及软件购置更新</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10.00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[50601]</w:t>
            </w:r>
            <w:r w:rsidRPr="00F66940">
              <w:rPr>
                <w:rFonts w:ascii="宋体" w:hAnsi="宋体" w:cs="Arial" w:hint="eastAsia"/>
                <w:color w:val="000000"/>
                <w:kern w:val="0"/>
                <w:sz w:val="20"/>
                <w:szCs w:val="20"/>
              </w:rPr>
              <w:t>资本性支出（一）</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[31099]</w:t>
            </w:r>
            <w:r w:rsidRPr="00F66940">
              <w:rPr>
                <w:rFonts w:ascii="宋体" w:hAnsi="宋体" w:cs="Arial" w:hint="eastAsia"/>
                <w:color w:val="000000"/>
                <w:kern w:val="0"/>
                <w:sz w:val="20"/>
                <w:szCs w:val="20"/>
              </w:rPr>
              <w:t>其他资本性支出</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7.00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[509]</w:t>
            </w:r>
            <w:r w:rsidRPr="00F66940">
              <w:rPr>
                <w:rFonts w:ascii="宋体" w:hAnsi="宋体" w:cs="Arial" w:hint="eastAsia"/>
                <w:color w:val="000000"/>
                <w:kern w:val="0"/>
                <w:sz w:val="20"/>
                <w:szCs w:val="20"/>
              </w:rPr>
              <w:t>对个人和家庭的补助</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[303]</w:t>
            </w:r>
            <w:r w:rsidRPr="00F66940">
              <w:rPr>
                <w:rFonts w:ascii="宋体" w:hAnsi="宋体" w:cs="Arial" w:hint="eastAsia"/>
                <w:color w:val="000000"/>
                <w:kern w:val="0"/>
                <w:sz w:val="20"/>
                <w:szCs w:val="20"/>
              </w:rPr>
              <w:t>对个人和家庭的补助</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665.01</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[50901]</w:t>
            </w:r>
            <w:r w:rsidRPr="00F66940">
              <w:rPr>
                <w:rFonts w:ascii="宋体" w:hAnsi="宋体" w:cs="Arial" w:hint="eastAsia"/>
                <w:color w:val="000000"/>
                <w:kern w:val="0"/>
                <w:sz w:val="20"/>
                <w:szCs w:val="20"/>
              </w:rPr>
              <w:t>社会福利和救助</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[30305]</w:t>
            </w:r>
            <w:r w:rsidRPr="00F66940">
              <w:rPr>
                <w:rFonts w:ascii="宋体" w:hAnsi="宋体" w:cs="Arial" w:hint="eastAsia"/>
                <w:color w:val="000000"/>
                <w:kern w:val="0"/>
                <w:sz w:val="20"/>
                <w:szCs w:val="20"/>
              </w:rPr>
              <w:t>生活补助</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0.83</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[50901]</w:t>
            </w:r>
            <w:r w:rsidRPr="00F66940">
              <w:rPr>
                <w:rFonts w:ascii="宋体" w:hAnsi="宋体" w:cs="Arial" w:hint="eastAsia"/>
                <w:color w:val="000000"/>
                <w:kern w:val="0"/>
                <w:sz w:val="20"/>
                <w:szCs w:val="20"/>
              </w:rPr>
              <w:t>社会福利和救助</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[30307]</w:t>
            </w:r>
            <w:r w:rsidRPr="00F66940">
              <w:rPr>
                <w:rFonts w:ascii="宋体" w:hAnsi="宋体" w:cs="Arial" w:hint="eastAsia"/>
                <w:color w:val="000000"/>
                <w:kern w:val="0"/>
                <w:sz w:val="20"/>
                <w:szCs w:val="20"/>
              </w:rPr>
              <w:t>医疗费补助</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0.58</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[50901]</w:t>
            </w:r>
            <w:r w:rsidRPr="00F66940">
              <w:rPr>
                <w:rFonts w:ascii="宋体" w:hAnsi="宋体" w:cs="Arial" w:hint="eastAsia"/>
                <w:color w:val="000000"/>
                <w:kern w:val="0"/>
                <w:sz w:val="20"/>
                <w:szCs w:val="20"/>
              </w:rPr>
              <w:t>社会福利和救助</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[30309]</w:t>
            </w:r>
            <w:r w:rsidRPr="00F66940">
              <w:rPr>
                <w:rFonts w:ascii="宋体" w:hAnsi="宋体" w:cs="Arial" w:hint="eastAsia"/>
                <w:color w:val="000000"/>
                <w:kern w:val="0"/>
                <w:sz w:val="20"/>
                <w:szCs w:val="20"/>
              </w:rPr>
              <w:t>奖励金</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80.00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[50902]</w:t>
            </w:r>
            <w:r w:rsidRPr="00F66940">
              <w:rPr>
                <w:rFonts w:ascii="宋体" w:hAnsi="宋体" w:cs="Arial" w:hint="eastAsia"/>
                <w:color w:val="000000"/>
                <w:kern w:val="0"/>
                <w:sz w:val="20"/>
                <w:szCs w:val="20"/>
              </w:rPr>
              <w:t>助学金</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[30308]</w:t>
            </w:r>
            <w:r w:rsidRPr="00F66940">
              <w:rPr>
                <w:rFonts w:ascii="宋体" w:hAnsi="宋体" w:cs="Arial" w:hint="eastAsia"/>
                <w:color w:val="000000"/>
                <w:kern w:val="0"/>
                <w:sz w:val="20"/>
                <w:szCs w:val="20"/>
              </w:rPr>
              <w:t>助学金</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571.60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[50905]</w:t>
            </w:r>
            <w:r w:rsidRPr="00F66940">
              <w:rPr>
                <w:rFonts w:ascii="宋体" w:hAnsi="宋体" w:cs="Arial" w:hint="eastAsia"/>
                <w:color w:val="000000"/>
                <w:kern w:val="0"/>
                <w:sz w:val="20"/>
                <w:szCs w:val="20"/>
              </w:rPr>
              <w:t>离退休费</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[30302]</w:t>
            </w:r>
            <w:r w:rsidRPr="00F66940">
              <w:rPr>
                <w:rFonts w:ascii="宋体" w:hAnsi="宋体" w:cs="Arial" w:hint="eastAsia"/>
                <w:color w:val="000000"/>
                <w:kern w:val="0"/>
                <w:sz w:val="20"/>
                <w:szCs w:val="20"/>
              </w:rPr>
              <w:t>退休费</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4.00</w:t>
            </w:r>
          </w:p>
        </w:tc>
      </w:tr>
      <w:tr w:rsidR="0050476E" w:rsidRPr="00F66940" w:rsidTr="00F66940">
        <w:trPr>
          <w:trHeight w:val="402"/>
        </w:trPr>
        <w:tc>
          <w:tcPr>
            <w:tcW w:w="374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[50999]</w:t>
            </w:r>
            <w:r w:rsidRPr="00F66940">
              <w:rPr>
                <w:rFonts w:ascii="宋体" w:hAnsi="宋体" w:cs="Arial" w:hint="eastAsia"/>
                <w:color w:val="000000"/>
                <w:kern w:val="0"/>
                <w:sz w:val="20"/>
                <w:szCs w:val="20"/>
              </w:rPr>
              <w:t>其他对个人和家庭的补助</w:t>
            </w:r>
          </w:p>
        </w:tc>
        <w:tc>
          <w:tcPr>
            <w:tcW w:w="34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[30399]</w:t>
            </w:r>
            <w:r w:rsidRPr="00F66940">
              <w:rPr>
                <w:rFonts w:ascii="宋体" w:hAnsi="宋体" w:cs="Arial" w:hint="eastAsia"/>
                <w:color w:val="000000"/>
                <w:kern w:val="0"/>
                <w:sz w:val="20"/>
                <w:szCs w:val="20"/>
              </w:rPr>
              <w:t>其他对个人和家庭的补助</w:t>
            </w:r>
          </w:p>
        </w:tc>
        <w:tc>
          <w:tcPr>
            <w:tcW w:w="21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8.00</w:t>
            </w:r>
          </w:p>
        </w:tc>
      </w:tr>
    </w:tbl>
    <w:p w:rsidR="0050476E" w:rsidRDefault="0050476E">
      <w:pPr>
        <w:rPr>
          <w:rFonts w:ascii="楷体_GB2312" w:eastAsia="楷体_GB2312" w:hAnsi="楷体_GB2312" w:cs="楷体_GB2312"/>
          <w:sz w:val="32"/>
          <w:szCs w:val="32"/>
        </w:rPr>
      </w:pPr>
    </w:p>
    <w:tbl>
      <w:tblPr>
        <w:tblW w:w="9040" w:type="dxa"/>
        <w:tblInd w:w="93" w:type="dxa"/>
        <w:tblLook w:val="0000"/>
      </w:tblPr>
      <w:tblGrid>
        <w:gridCol w:w="4480"/>
        <w:gridCol w:w="2280"/>
        <w:gridCol w:w="2280"/>
      </w:tblGrid>
      <w:tr w:rsidR="0050476E" w:rsidRPr="00F66940" w:rsidTr="00F66940">
        <w:trPr>
          <w:trHeight w:val="402"/>
        </w:trPr>
        <w:tc>
          <w:tcPr>
            <w:tcW w:w="448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228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2280"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表</w:t>
            </w:r>
            <w:r w:rsidRPr="00F66940">
              <w:rPr>
                <w:rFonts w:ascii="宋体" w:hAnsi="宋体" w:cs="Arial"/>
                <w:color w:val="000000"/>
                <w:kern w:val="0"/>
                <w:sz w:val="20"/>
                <w:szCs w:val="20"/>
              </w:rPr>
              <w:t>8</w:t>
            </w:r>
          </w:p>
        </w:tc>
      </w:tr>
      <w:tr w:rsidR="0050476E" w:rsidRPr="00F66940" w:rsidTr="00F66940">
        <w:trPr>
          <w:trHeight w:val="499"/>
        </w:trPr>
        <w:tc>
          <w:tcPr>
            <w:tcW w:w="9040" w:type="dxa"/>
            <w:gridSpan w:val="3"/>
            <w:tcBorders>
              <w:top w:val="nil"/>
              <w:left w:val="nil"/>
              <w:bottom w:val="nil"/>
              <w:right w:val="nil"/>
            </w:tcBorders>
            <w:shd w:val="clear" w:color="auto" w:fill="FFFFFF"/>
            <w:noWrap/>
            <w:vAlign w:val="center"/>
          </w:tcPr>
          <w:p w:rsidR="0050476E" w:rsidRPr="00F66940" w:rsidRDefault="0050476E" w:rsidP="00F66940">
            <w:pPr>
              <w:widowControl/>
              <w:jc w:val="center"/>
              <w:rPr>
                <w:rFonts w:ascii="宋体" w:cs="Arial"/>
                <w:b/>
                <w:bCs/>
                <w:color w:val="000000"/>
                <w:kern w:val="0"/>
                <w:sz w:val="28"/>
                <w:szCs w:val="28"/>
              </w:rPr>
            </w:pPr>
            <w:r w:rsidRPr="00F66940">
              <w:rPr>
                <w:rFonts w:ascii="宋体" w:hAnsi="宋体" w:cs="Arial"/>
                <w:b/>
                <w:bCs/>
                <w:color w:val="000000"/>
                <w:kern w:val="0"/>
                <w:sz w:val="28"/>
                <w:szCs w:val="28"/>
              </w:rPr>
              <w:t>2018</w:t>
            </w:r>
            <w:r w:rsidRPr="00F66940">
              <w:rPr>
                <w:rFonts w:ascii="宋体" w:hAnsi="宋体" w:cs="Arial" w:hint="eastAsia"/>
                <w:b/>
                <w:bCs/>
                <w:color w:val="000000"/>
                <w:kern w:val="0"/>
                <w:sz w:val="28"/>
                <w:szCs w:val="28"/>
              </w:rPr>
              <w:t>年一般公共预算安排的行政经费及“三公”经费预算表</w:t>
            </w:r>
          </w:p>
        </w:tc>
      </w:tr>
      <w:tr w:rsidR="0050476E" w:rsidRPr="00F66940" w:rsidTr="00F66940">
        <w:trPr>
          <w:trHeight w:val="402"/>
        </w:trPr>
        <w:tc>
          <w:tcPr>
            <w:tcW w:w="6760" w:type="dxa"/>
            <w:gridSpan w:val="2"/>
            <w:tcBorders>
              <w:top w:val="nil"/>
              <w:left w:val="nil"/>
              <w:bottom w:val="nil"/>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单位名称：广东省供销合作联社</w:t>
            </w:r>
          </w:p>
        </w:tc>
        <w:tc>
          <w:tcPr>
            <w:tcW w:w="2280"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单位：万元</w:t>
            </w:r>
          </w:p>
        </w:tc>
      </w:tr>
      <w:tr w:rsidR="0050476E" w:rsidRPr="00F66940" w:rsidTr="00F66940">
        <w:trPr>
          <w:trHeight w:val="390"/>
        </w:trPr>
        <w:tc>
          <w:tcPr>
            <w:tcW w:w="4480" w:type="dxa"/>
            <w:tcBorders>
              <w:top w:val="single" w:sz="4" w:space="0" w:color="000000"/>
              <w:left w:val="single" w:sz="4" w:space="0" w:color="000000"/>
              <w:bottom w:val="nil"/>
              <w:right w:val="nil"/>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项</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年预算</w:t>
            </w:r>
          </w:p>
        </w:tc>
      </w:tr>
      <w:tr w:rsidR="0050476E" w:rsidRPr="00F66940" w:rsidTr="00F66940">
        <w:trPr>
          <w:trHeight w:val="390"/>
        </w:trPr>
        <w:tc>
          <w:tcPr>
            <w:tcW w:w="4480" w:type="dxa"/>
            <w:tcBorders>
              <w:top w:val="single" w:sz="4" w:space="0" w:color="000000"/>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年行政经费</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1,472.35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2018</w:t>
            </w:r>
            <w:r w:rsidRPr="00F66940">
              <w:rPr>
                <w:rFonts w:ascii="宋体" w:hAnsi="宋体" w:cs="Arial" w:hint="eastAsia"/>
                <w:color w:val="000000"/>
                <w:kern w:val="0"/>
                <w:sz w:val="20"/>
                <w:szCs w:val="20"/>
              </w:rPr>
              <w:t>年“三公”经费</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180.00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其中：（一）因公出国（境）支出</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41.00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（二）公务用车购置及运行维护支出</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103.00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1.</w:t>
            </w:r>
            <w:r w:rsidRPr="00F66940">
              <w:rPr>
                <w:rFonts w:ascii="宋体" w:hAnsi="宋体" w:cs="Arial" w:hint="eastAsia"/>
                <w:color w:val="000000"/>
                <w:kern w:val="0"/>
                <w:sz w:val="20"/>
                <w:szCs w:val="20"/>
              </w:rPr>
              <w:t>公务用车购置</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2.</w:t>
            </w:r>
            <w:r w:rsidRPr="00F66940">
              <w:rPr>
                <w:rFonts w:ascii="宋体" w:hAnsi="宋体" w:cs="Arial" w:hint="eastAsia"/>
                <w:color w:val="000000"/>
                <w:kern w:val="0"/>
                <w:sz w:val="20"/>
                <w:szCs w:val="20"/>
              </w:rPr>
              <w:t>公务用车运行维护费</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103.00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（三）公务接待费支出</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color w:val="000000"/>
                <w:kern w:val="0"/>
                <w:sz w:val="20"/>
                <w:szCs w:val="20"/>
              </w:rPr>
              <w:t xml:space="preserve">36.00 </w:t>
            </w:r>
          </w:p>
        </w:tc>
      </w:tr>
      <w:tr w:rsidR="0050476E" w:rsidRPr="00F66940" w:rsidTr="00F66940">
        <w:trPr>
          <w:trHeight w:val="390"/>
        </w:trPr>
        <w:tc>
          <w:tcPr>
            <w:tcW w:w="4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r w:rsidR="0050476E" w:rsidRPr="00F66940" w:rsidTr="00F66940">
        <w:trPr>
          <w:trHeight w:val="1740"/>
        </w:trPr>
        <w:tc>
          <w:tcPr>
            <w:tcW w:w="9040" w:type="dxa"/>
            <w:gridSpan w:val="3"/>
            <w:tcBorders>
              <w:top w:val="nil"/>
              <w:left w:val="nil"/>
              <w:bottom w:val="nil"/>
              <w:right w:val="nil"/>
            </w:tcBorders>
            <w:shd w:val="clear" w:color="auto" w:fill="FFFFFF"/>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注：</w:t>
            </w:r>
            <w:r w:rsidRPr="00F66940">
              <w:rPr>
                <w:rFonts w:ascii="宋体" w:cs="Arial"/>
                <w:color w:val="000000"/>
                <w:kern w:val="0"/>
                <w:sz w:val="20"/>
                <w:szCs w:val="20"/>
              </w:rPr>
              <w:br/>
            </w:r>
            <w:r w:rsidRPr="00F66940">
              <w:rPr>
                <w:rFonts w:ascii="宋体" w:hAnsi="宋体" w:cs="Arial"/>
                <w:color w:val="000000"/>
                <w:kern w:val="0"/>
                <w:sz w:val="20"/>
                <w:szCs w:val="20"/>
              </w:rPr>
              <w:t>1</w:t>
            </w:r>
            <w:r w:rsidRPr="00F66940">
              <w:rPr>
                <w:rFonts w:ascii="宋体" w:hAnsi="宋体" w:cs="Arial" w:hint="eastAsia"/>
                <w:color w:val="000000"/>
                <w:kern w:val="0"/>
                <w:sz w:val="20"/>
                <w:szCs w:val="20"/>
              </w:rPr>
              <w:t>、行政经费包括：（</w:t>
            </w:r>
            <w:r w:rsidRPr="00F66940">
              <w:rPr>
                <w:rFonts w:ascii="宋体" w:hAnsi="宋体" w:cs="Arial"/>
                <w:color w:val="000000"/>
                <w:kern w:val="0"/>
                <w:sz w:val="20"/>
                <w:szCs w:val="20"/>
              </w:rPr>
              <w:t>1</w:t>
            </w:r>
            <w:r w:rsidRPr="00F66940">
              <w:rPr>
                <w:rFonts w:ascii="宋体" w:hAnsi="宋体" w:cs="Arial" w:hint="eastAsia"/>
                <w:color w:val="000000"/>
                <w:kern w:val="0"/>
                <w:sz w:val="20"/>
                <w:szCs w:val="20"/>
              </w:rPr>
              <w:t>）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w:t>
            </w:r>
            <w:r w:rsidRPr="00F66940">
              <w:rPr>
                <w:rFonts w:ascii="宋体" w:hAnsi="宋体" w:cs="Arial"/>
                <w:color w:val="000000"/>
                <w:kern w:val="0"/>
                <w:sz w:val="20"/>
                <w:szCs w:val="20"/>
              </w:rPr>
              <w:t xml:space="preserve">   </w:t>
            </w:r>
            <w:r w:rsidRPr="00F66940">
              <w:rPr>
                <w:rFonts w:ascii="宋体" w:hAnsi="宋体" w:cs="Arial" w:hint="eastAsia"/>
                <w:color w:val="000000"/>
                <w:kern w:val="0"/>
                <w:sz w:val="20"/>
                <w:szCs w:val="20"/>
              </w:rPr>
              <w:t>（</w:t>
            </w:r>
            <w:r w:rsidRPr="00F66940">
              <w:rPr>
                <w:rFonts w:ascii="宋体" w:hAnsi="宋体" w:cs="Arial"/>
                <w:color w:val="000000"/>
                <w:kern w:val="0"/>
                <w:sz w:val="20"/>
                <w:szCs w:val="20"/>
              </w:rPr>
              <w:t>2</w:t>
            </w:r>
            <w:r w:rsidRPr="00F66940">
              <w:rPr>
                <w:rFonts w:ascii="宋体" w:hAnsi="宋体" w:cs="Arial" w:hint="eastAsia"/>
                <w:color w:val="000000"/>
                <w:kern w:val="0"/>
                <w:sz w:val="20"/>
                <w:szCs w:val="20"/>
              </w:rPr>
              <w:t>）一般行政管理项目支出。具体包括出国费、招待费、会议费、办公用房维修租赁、购置费（包括设备、计算机、车辆等）、干部培训费、执法部门办案费、信息网络运行维护费等。</w:t>
            </w:r>
          </w:p>
        </w:tc>
      </w:tr>
      <w:tr w:rsidR="0050476E" w:rsidRPr="00F66940" w:rsidTr="00F66940">
        <w:trPr>
          <w:trHeight w:val="1242"/>
        </w:trPr>
        <w:tc>
          <w:tcPr>
            <w:tcW w:w="9040" w:type="dxa"/>
            <w:gridSpan w:val="3"/>
            <w:tcBorders>
              <w:top w:val="nil"/>
              <w:left w:val="nil"/>
              <w:bottom w:val="nil"/>
              <w:right w:val="nil"/>
            </w:tcBorders>
            <w:shd w:val="clear" w:color="auto" w:fill="FFFFFF"/>
          </w:tcPr>
          <w:p w:rsidR="0050476E" w:rsidRPr="00F66940" w:rsidRDefault="0050476E" w:rsidP="00F66940">
            <w:pPr>
              <w:widowControl/>
              <w:jc w:val="left"/>
              <w:rPr>
                <w:rFonts w:ascii="宋体" w:cs="Arial"/>
                <w:color w:val="000000"/>
                <w:kern w:val="0"/>
                <w:sz w:val="20"/>
                <w:szCs w:val="20"/>
              </w:rPr>
            </w:pPr>
            <w:r w:rsidRPr="00F66940">
              <w:rPr>
                <w:rFonts w:ascii="宋体" w:hAnsi="宋体" w:cs="Arial"/>
                <w:color w:val="000000"/>
                <w:kern w:val="0"/>
                <w:sz w:val="20"/>
                <w:szCs w:val="20"/>
              </w:rPr>
              <w:t>2</w:t>
            </w:r>
            <w:r w:rsidRPr="00F66940">
              <w:rPr>
                <w:rFonts w:ascii="宋体" w:hAnsi="宋体" w:cs="Arial" w:hint="eastAsia"/>
                <w:color w:val="000000"/>
                <w:kern w:val="0"/>
                <w:sz w:val="20"/>
                <w:szCs w:val="20"/>
              </w:rPr>
              <w:t>、“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50476E" w:rsidRDefault="0050476E">
      <w:pPr>
        <w:rPr>
          <w:rFonts w:ascii="楷体_GB2312" w:eastAsia="楷体_GB2312" w:hAnsi="楷体_GB2312" w:cs="楷体_GB2312"/>
          <w:sz w:val="32"/>
          <w:szCs w:val="32"/>
        </w:rPr>
      </w:pPr>
    </w:p>
    <w:tbl>
      <w:tblPr>
        <w:tblW w:w="9015" w:type="dxa"/>
        <w:tblInd w:w="93" w:type="dxa"/>
        <w:tblLook w:val="0000"/>
      </w:tblPr>
      <w:tblGrid>
        <w:gridCol w:w="3480"/>
        <w:gridCol w:w="1660"/>
        <w:gridCol w:w="1800"/>
        <w:gridCol w:w="2075"/>
      </w:tblGrid>
      <w:tr w:rsidR="0050476E" w:rsidRPr="00F66940" w:rsidTr="00F66940">
        <w:trPr>
          <w:trHeight w:val="402"/>
        </w:trPr>
        <w:tc>
          <w:tcPr>
            <w:tcW w:w="348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166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180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2075"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表</w:t>
            </w:r>
            <w:r w:rsidRPr="00F66940">
              <w:rPr>
                <w:rFonts w:ascii="宋体" w:hAnsi="宋体" w:cs="Arial"/>
                <w:color w:val="000000"/>
                <w:kern w:val="0"/>
                <w:sz w:val="20"/>
                <w:szCs w:val="20"/>
              </w:rPr>
              <w:t>9</w:t>
            </w:r>
          </w:p>
        </w:tc>
      </w:tr>
      <w:tr w:rsidR="0050476E" w:rsidRPr="00F66940" w:rsidTr="00F66940">
        <w:trPr>
          <w:trHeight w:val="499"/>
        </w:trPr>
        <w:tc>
          <w:tcPr>
            <w:tcW w:w="9015" w:type="dxa"/>
            <w:gridSpan w:val="4"/>
            <w:tcBorders>
              <w:top w:val="nil"/>
              <w:left w:val="nil"/>
              <w:bottom w:val="nil"/>
              <w:right w:val="nil"/>
            </w:tcBorders>
            <w:shd w:val="clear" w:color="auto" w:fill="FFFFFF"/>
            <w:noWrap/>
            <w:vAlign w:val="center"/>
          </w:tcPr>
          <w:p w:rsidR="0050476E" w:rsidRPr="00F66940" w:rsidRDefault="0050476E" w:rsidP="00F66940">
            <w:pPr>
              <w:widowControl/>
              <w:jc w:val="center"/>
              <w:rPr>
                <w:rFonts w:ascii="宋体" w:cs="Arial"/>
                <w:b/>
                <w:bCs/>
                <w:color w:val="000000"/>
                <w:kern w:val="0"/>
                <w:sz w:val="28"/>
                <w:szCs w:val="28"/>
              </w:rPr>
            </w:pPr>
            <w:r w:rsidRPr="00F66940">
              <w:rPr>
                <w:rFonts w:ascii="宋体" w:hAnsi="宋体" w:cs="Arial"/>
                <w:b/>
                <w:bCs/>
                <w:color w:val="000000"/>
                <w:kern w:val="0"/>
                <w:sz w:val="28"/>
                <w:szCs w:val="28"/>
              </w:rPr>
              <w:t>2018</w:t>
            </w:r>
            <w:r w:rsidRPr="00F66940">
              <w:rPr>
                <w:rFonts w:ascii="宋体" w:hAnsi="宋体" w:cs="Arial" w:hint="eastAsia"/>
                <w:b/>
                <w:bCs/>
                <w:color w:val="000000"/>
                <w:kern w:val="0"/>
                <w:sz w:val="28"/>
                <w:szCs w:val="28"/>
              </w:rPr>
              <w:t>年政府性基金预算支出情况表</w:t>
            </w:r>
          </w:p>
        </w:tc>
      </w:tr>
      <w:tr w:rsidR="0050476E" w:rsidRPr="00F66940" w:rsidTr="00F66940">
        <w:trPr>
          <w:trHeight w:val="402"/>
        </w:trPr>
        <w:tc>
          <w:tcPr>
            <w:tcW w:w="6940" w:type="dxa"/>
            <w:gridSpan w:val="3"/>
            <w:tcBorders>
              <w:top w:val="nil"/>
              <w:left w:val="nil"/>
              <w:bottom w:val="nil"/>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单位名称：广东省供销合作联社</w:t>
            </w:r>
          </w:p>
        </w:tc>
        <w:tc>
          <w:tcPr>
            <w:tcW w:w="2075" w:type="dxa"/>
            <w:tcBorders>
              <w:top w:val="nil"/>
              <w:left w:val="nil"/>
              <w:bottom w:val="nil"/>
              <w:right w:val="nil"/>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单位：万元</w:t>
            </w:r>
          </w:p>
        </w:tc>
      </w:tr>
      <w:tr w:rsidR="0050476E" w:rsidRPr="00F66940" w:rsidTr="00F66940">
        <w:trPr>
          <w:trHeight w:val="402"/>
        </w:trPr>
        <w:tc>
          <w:tcPr>
            <w:tcW w:w="3480" w:type="dxa"/>
            <w:vMerge w:val="restart"/>
            <w:tcBorders>
              <w:top w:val="single" w:sz="4" w:space="0" w:color="000000"/>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功能科目名称</w:t>
            </w:r>
          </w:p>
        </w:tc>
        <w:tc>
          <w:tcPr>
            <w:tcW w:w="5535"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政府性基金预算支出</w:t>
            </w:r>
          </w:p>
        </w:tc>
      </w:tr>
      <w:tr w:rsidR="0050476E" w:rsidRPr="00F66940" w:rsidTr="00F66940">
        <w:trPr>
          <w:trHeight w:val="390"/>
        </w:trPr>
        <w:tc>
          <w:tcPr>
            <w:tcW w:w="3480" w:type="dxa"/>
            <w:vMerge/>
            <w:tcBorders>
              <w:top w:val="single" w:sz="4" w:space="0" w:color="000000"/>
              <w:left w:val="single" w:sz="4" w:space="0" w:color="000000"/>
              <w:bottom w:val="single" w:sz="4" w:space="0" w:color="000000"/>
              <w:right w:val="nil"/>
            </w:tcBorders>
            <w:vAlign w:val="center"/>
          </w:tcPr>
          <w:p w:rsidR="0050476E" w:rsidRPr="00F66940" w:rsidRDefault="0050476E" w:rsidP="00F66940">
            <w:pPr>
              <w:widowControl/>
              <w:jc w:val="left"/>
              <w:rPr>
                <w:rFonts w:ascii="宋体" w:cs="Arial"/>
                <w:color w:val="000000"/>
                <w:kern w:val="0"/>
                <w:sz w:val="20"/>
                <w:szCs w:val="20"/>
              </w:rPr>
            </w:pPr>
          </w:p>
        </w:tc>
        <w:tc>
          <w:tcPr>
            <w:tcW w:w="166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小计</w:t>
            </w:r>
          </w:p>
        </w:tc>
        <w:tc>
          <w:tcPr>
            <w:tcW w:w="180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其中：基本支出</w:t>
            </w:r>
          </w:p>
        </w:tc>
        <w:tc>
          <w:tcPr>
            <w:tcW w:w="20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center"/>
              <w:rPr>
                <w:rFonts w:ascii="宋体" w:cs="Arial"/>
                <w:color w:val="000000"/>
                <w:kern w:val="0"/>
                <w:sz w:val="20"/>
                <w:szCs w:val="20"/>
              </w:rPr>
            </w:pPr>
            <w:r w:rsidRPr="00F66940">
              <w:rPr>
                <w:rFonts w:ascii="宋体" w:hAnsi="宋体" w:cs="Arial" w:hint="eastAsia"/>
                <w:color w:val="000000"/>
                <w:kern w:val="0"/>
                <w:sz w:val="20"/>
                <w:szCs w:val="20"/>
              </w:rPr>
              <w:t>项目支出</w:t>
            </w:r>
          </w:p>
        </w:tc>
      </w:tr>
      <w:tr w:rsidR="0050476E" w:rsidRPr="00F66940" w:rsidTr="00F66940">
        <w:trPr>
          <w:trHeight w:val="390"/>
        </w:trPr>
        <w:tc>
          <w:tcPr>
            <w:tcW w:w="3480" w:type="dxa"/>
            <w:tcBorders>
              <w:top w:val="nil"/>
              <w:left w:val="single" w:sz="4" w:space="0" w:color="000000"/>
              <w:bottom w:val="single" w:sz="4" w:space="0" w:color="000000"/>
              <w:right w:val="nil"/>
            </w:tcBorders>
            <w:shd w:val="clear" w:color="auto" w:fill="FFFFFF"/>
            <w:noWrap/>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1660" w:type="dxa"/>
            <w:tcBorders>
              <w:top w:val="nil"/>
              <w:left w:val="single" w:sz="4" w:space="0" w:color="auto"/>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c>
          <w:tcPr>
            <w:tcW w:w="2075"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 xml:space="preserve">　</w:t>
            </w:r>
          </w:p>
        </w:tc>
      </w:tr>
    </w:tbl>
    <w:p w:rsidR="0050476E" w:rsidRDefault="0050476E">
      <w:pPr>
        <w:rPr>
          <w:rFonts w:ascii="楷体_GB2312" w:eastAsia="楷体_GB2312" w:hAnsi="楷体_GB2312" w:cs="楷体_GB2312"/>
          <w:sz w:val="32"/>
          <w:szCs w:val="32"/>
        </w:rPr>
      </w:pPr>
    </w:p>
    <w:tbl>
      <w:tblPr>
        <w:tblW w:w="8560" w:type="dxa"/>
        <w:tblInd w:w="93" w:type="dxa"/>
        <w:tblLook w:val="0000"/>
      </w:tblPr>
      <w:tblGrid>
        <w:gridCol w:w="2270"/>
        <w:gridCol w:w="1060"/>
        <w:gridCol w:w="1026"/>
        <w:gridCol w:w="1060"/>
        <w:gridCol w:w="780"/>
        <w:gridCol w:w="760"/>
        <w:gridCol w:w="756"/>
        <w:gridCol w:w="930"/>
      </w:tblGrid>
      <w:tr w:rsidR="0050476E" w:rsidRPr="00F66940" w:rsidTr="00F66940">
        <w:trPr>
          <w:trHeight w:val="402"/>
        </w:trPr>
        <w:tc>
          <w:tcPr>
            <w:tcW w:w="227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106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100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106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78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76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700" w:type="dxa"/>
            <w:tcBorders>
              <w:top w:val="nil"/>
              <w:left w:val="nil"/>
              <w:bottom w:val="nil"/>
              <w:right w:val="nil"/>
            </w:tcBorders>
            <w:noWrap/>
            <w:vAlign w:val="bottom"/>
          </w:tcPr>
          <w:p w:rsidR="0050476E" w:rsidRPr="00F66940" w:rsidRDefault="0050476E" w:rsidP="00F66940">
            <w:pPr>
              <w:widowControl/>
              <w:jc w:val="left"/>
              <w:rPr>
                <w:rFonts w:ascii="Arial" w:hAnsi="Arial" w:cs="Arial"/>
                <w:kern w:val="0"/>
                <w:sz w:val="20"/>
                <w:szCs w:val="20"/>
              </w:rPr>
            </w:pPr>
          </w:p>
        </w:tc>
        <w:tc>
          <w:tcPr>
            <w:tcW w:w="930" w:type="dxa"/>
            <w:tcBorders>
              <w:top w:val="nil"/>
              <w:left w:val="nil"/>
              <w:bottom w:val="nil"/>
              <w:right w:val="nil"/>
            </w:tcBorders>
            <w:noWrap/>
            <w:vAlign w:val="center"/>
          </w:tcPr>
          <w:p w:rsidR="0050476E" w:rsidRPr="00F66940" w:rsidRDefault="0050476E" w:rsidP="00F66940">
            <w:pPr>
              <w:widowControl/>
              <w:jc w:val="right"/>
              <w:rPr>
                <w:rFonts w:ascii="宋体" w:cs="Arial"/>
                <w:kern w:val="0"/>
                <w:sz w:val="20"/>
                <w:szCs w:val="20"/>
              </w:rPr>
            </w:pPr>
            <w:r w:rsidRPr="00F66940">
              <w:rPr>
                <w:rFonts w:ascii="宋体" w:hAnsi="宋体" w:cs="Arial" w:hint="eastAsia"/>
                <w:kern w:val="0"/>
                <w:sz w:val="20"/>
                <w:szCs w:val="20"/>
              </w:rPr>
              <w:t>表</w:t>
            </w:r>
            <w:r w:rsidRPr="00F66940">
              <w:rPr>
                <w:rFonts w:ascii="宋体" w:hAnsi="宋体" w:cs="Arial"/>
                <w:kern w:val="0"/>
                <w:sz w:val="20"/>
                <w:szCs w:val="20"/>
              </w:rPr>
              <w:t>10</w:t>
            </w:r>
          </w:p>
        </w:tc>
      </w:tr>
      <w:tr w:rsidR="0050476E" w:rsidRPr="00F66940" w:rsidTr="00F66940">
        <w:trPr>
          <w:trHeight w:val="499"/>
        </w:trPr>
        <w:tc>
          <w:tcPr>
            <w:tcW w:w="8560" w:type="dxa"/>
            <w:gridSpan w:val="8"/>
            <w:tcBorders>
              <w:top w:val="nil"/>
              <w:left w:val="nil"/>
              <w:bottom w:val="nil"/>
              <w:right w:val="nil"/>
            </w:tcBorders>
            <w:noWrap/>
            <w:vAlign w:val="center"/>
          </w:tcPr>
          <w:p w:rsidR="0050476E" w:rsidRPr="00F66940" w:rsidRDefault="0050476E" w:rsidP="00F66940">
            <w:pPr>
              <w:widowControl/>
              <w:jc w:val="center"/>
              <w:rPr>
                <w:rFonts w:ascii="宋体" w:cs="Arial"/>
                <w:b/>
                <w:bCs/>
                <w:kern w:val="0"/>
                <w:sz w:val="28"/>
                <w:szCs w:val="28"/>
              </w:rPr>
            </w:pPr>
            <w:r w:rsidRPr="00F66940">
              <w:rPr>
                <w:rFonts w:ascii="宋体" w:hAnsi="宋体" w:cs="Arial"/>
                <w:b/>
                <w:bCs/>
                <w:kern w:val="0"/>
                <w:sz w:val="28"/>
                <w:szCs w:val="28"/>
              </w:rPr>
              <w:t>2018</w:t>
            </w:r>
            <w:r w:rsidRPr="00F66940">
              <w:rPr>
                <w:rFonts w:ascii="宋体" w:hAnsi="宋体" w:cs="Arial" w:hint="eastAsia"/>
                <w:b/>
                <w:bCs/>
                <w:kern w:val="0"/>
                <w:sz w:val="28"/>
                <w:szCs w:val="28"/>
              </w:rPr>
              <w:t>年部门预算基本支出预算表</w:t>
            </w:r>
          </w:p>
        </w:tc>
      </w:tr>
      <w:tr w:rsidR="0050476E" w:rsidRPr="00F66940" w:rsidTr="00F66940">
        <w:trPr>
          <w:trHeight w:val="402"/>
        </w:trPr>
        <w:tc>
          <w:tcPr>
            <w:tcW w:w="6930" w:type="dxa"/>
            <w:gridSpan w:val="6"/>
            <w:tcBorders>
              <w:top w:val="nil"/>
              <w:left w:val="nil"/>
              <w:bottom w:val="nil"/>
              <w:right w:val="nil"/>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单位名称：广东省供销合作联社</w:t>
            </w:r>
          </w:p>
        </w:tc>
        <w:tc>
          <w:tcPr>
            <w:tcW w:w="700" w:type="dxa"/>
            <w:tcBorders>
              <w:top w:val="nil"/>
              <w:left w:val="nil"/>
              <w:bottom w:val="nil"/>
              <w:right w:val="nil"/>
            </w:tcBorders>
            <w:noWrap/>
            <w:vAlign w:val="center"/>
          </w:tcPr>
          <w:p w:rsidR="0050476E" w:rsidRPr="00F66940" w:rsidRDefault="0050476E" w:rsidP="00F66940">
            <w:pPr>
              <w:widowControl/>
              <w:jc w:val="left"/>
              <w:rPr>
                <w:rFonts w:ascii="宋体" w:cs="Arial"/>
                <w:kern w:val="0"/>
                <w:sz w:val="18"/>
                <w:szCs w:val="18"/>
              </w:rPr>
            </w:pPr>
          </w:p>
        </w:tc>
        <w:tc>
          <w:tcPr>
            <w:tcW w:w="930" w:type="dxa"/>
            <w:tcBorders>
              <w:top w:val="nil"/>
              <w:left w:val="nil"/>
              <w:bottom w:val="nil"/>
              <w:right w:val="nil"/>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hint="eastAsia"/>
                <w:kern w:val="0"/>
                <w:sz w:val="18"/>
                <w:szCs w:val="18"/>
              </w:rPr>
              <w:t>金额：万元</w:t>
            </w:r>
          </w:p>
        </w:tc>
      </w:tr>
      <w:tr w:rsidR="0050476E" w:rsidRPr="00F66940" w:rsidTr="00F66940">
        <w:trPr>
          <w:trHeight w:val="390"/>
        </w:trPr>
        <w:tc>
          <w:tcPr>
            <w:tcW w:w="2270" w:type="dxa"/>
            <w:vMerge w:val="restart"/>
            <w:tcBorders>
              <w:top w:val="single" w:sz="4" w:space="0" w:color="auto"/>
              <w:left w:val="single" w:sz="4" w:space="0" w:color="auto"/>
              <w:bottom w:val="single" w:sz="4" w:space="0" w:color="000000"/>
              <w:right w:val="single" w:sz="4" w:space="0" w:color="auto"/>
            </w:tcBorders>
            <w:noWrap/>
            <w:vAlign w:val="center"/>
          </w:tcPr>
          <w:p w:rsidR="0050476E" w:rsidRPr="00F66940" w:rsidRDefault="0050476E" w:rsidP="00F66940">
            <w:pPr>
              <w:widowControl/>
              <w:jc w:val="center"/>
              <w:rPr>
                <w:rFonts w:ascii="宋体" w:cs="Arial"/>
                <w:kern w:val="0"/>
                <w:sz w:val="16"/>
                <w:szCs w:val="16"/>
              </w:rPr>
            </w:pPr>
            <w:r w:rsidRPr="00F66940">
              <w:rPr>
                <w:rFonts w:ascii="宋体" w:hAnsi="宋体" w:cs="Arial" w:hint="eastAsia"/>
                <w:kern w:val="0"/>
                <w:sz w:val="16"/>
                <w:szCs w:val="16"/>
              </w:rPr>
              <w:t>支出项目类别（资金使用单位）</w:t>
            </w:r>
          </w:p>
        </w:tc>
        <w:tc>
          <w:tcPr>
            <w:tcW w:w="1060" w:type="dxa"/>
            <w:vMerge w:val="restart"/>
            <w:tcBorders>
              <w:top w:val="single" w:sz="4" w:space="0" w:color="auto"/>
              <w:left w:val="single" w:sz="4" w:space="0" w:color="auto"/>
              <w:bottom w:val="single" w:sz="4" w:space="0" w:color="000000"/>
              <w:right w:val="single" w:sz="4" w:space="0" w:color="auto"/>
            </w:tcBorders>
            <w:noWrap/>
            <w:vAlign w:val="center"/>
          </w:tcPr>
          <w:p w:rsidR="0050476E" w:rsidRPr="00F66940" w:rsidRDefault="0050476E" w:rsidP="00F66940">
            <w:pPr>
              <w:widowControl/>
              <w:jc w:val="center"/>
              <w:rPr>
                <w:rFonts w:ascii="宋体" w:cs="Arial"/>
                <w:kern w:val="0"/>
                <w:sz w:val="16"/>
                <w:szCs w:val="16"/>
              </w:rPr>
            </w:pPr>
            <w:r w:rsidRPr="00F66940">
              <w:rPr>
                <w:rFonts w:ascii="宋体" w:hAnsi="宋体" w:cs="Arial" w:hint="eastAsia"/>
                <w:kern w:val="0"/>
                <w:sz w:val="16"/>
                <w:szCs w:val="16"/>
              </w:rPr>
              <w:t>总计</w:t>
            </w:r>
          </w:p>
        </w:tc>
        <w:tc>
          <w:tcPr>
            <w:tcW w:w="3600" w:type="dxa"/>
            <w:gridSpan w:val="4"/>
            <w:tcBorders>
              <w:top w:val="single" w:sz="4" w:space="0" w:color="auto"/>
              <w:left w:val="nil"/>
              <w:bottom w:val="single" w:sz="4" w:space="0" w:color="auto"/>
              <w:right w:val="single" w:sz="4" w:space="0" w:color="000000"/>
            </w:tcBorders>
            <w:noWrap/>
            <w:vAlign w:val="center"/>
          </w:tcPr>
          <w:p w:rsidR="0050476E" w:rsidRPr="00F66940" w:rsidRDefault="0050476E" w:rsidP="00F66940">
            <w:pPr>
              <w:widowControl/>
              <w:jc w:val="center"/>
              <w:rPr>
                <w:rFonts w:ascii="宋体" w:cs="Arial"/>
                <w:kern w:val="0"/>
                <w:sz w:val="16"/>
                <w:szCs w:val="16"/>
              </w:rPr>
            </w:pPr>
            <w:r w:rsidRPr="00F66940">
              <w:rPr>
                <w:rFonts w:ascii="宋体" w:hAnsi="宋体" w:cs="Arial" w:hint="eastAsia"/>
                <w:kern w:val="0"/>
                <w:sz w:val="16"/>
                <w:szCs w:val="16"/>
              </w:rPr>
              <w:t>财政拨款</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财政专户拨款</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其他资金</w:t>
            </w:r>
          </w:p>
        </w:tc>
      </w:tr>
      <w:tr w:rsidR="0050476E" w:rsidRPr="00F66940" w:rsidTr="00F66940">
        <w:trPr>
          <w:trHeight w:val="600"/>
        </w:trPr>
        <w:tc>
          <w:tcPr>
            <w:tcW w:w="2270" w:type="dxa"/>
            <w:vMerge/>
            <w:tcBorders>
              <w:top w:val="single" w:sz="4" w:space="0" w:color="auto"/>
              <w:left w:val="single" w:sz="4" w:space="0" w:color="auto"/>
              <w:bottom w:val="single" w:sz="4" w:space="0" w:color="000000"/>
              <w:right w:val="single" w:sz="4" w:space="0" w:color="auto"/>
            </w:tcBorders>
            <w:vAlign w:val="center"/>
          </w:tcPr>
          <w:p w:rsidR="0050476E" w:rsidRPr="00F66940" w:rsidRDefault="0050476E" w:rsidP="00F66940">
            <w:pPr>
              <w:widowControl/>
              <w:jc w:val="left"/>
              <w:rPr>
                <w:rFonts w:ascii="宋体" w:cs="Arial"/>
                <w:kern w:val="0"/>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50476E" w:rsidRPr="00F66940" w:rsidRDefault="0050476E" w:rsidP="00F66940">
            <w:pPr>
              <w:widowControl/>
              <w:jc w:val="left"/>
              <w:rPr>
                <w:rFonts w:ascii="宋体" w:cs="Arial"/>
                <w:kern w:val="0"/>
                <w:sz w:val="16"/>
                <w:szCs w:val="16"/>
              </w:rPr>
            </w:pPr>
          </w:p>
        </w:tc>
        <w:tc>
          <w:tcPr>
            <w:tcW w:w="1000" w:type="dxa"/>
            <w:tcBorders>
              <w:top w:val="nil"/>
              <w:left w:val="nil"/>
              <w:bottom w:val="nil"/>
              <w:right w:val="single" w:sz="4" w:space="0" w:color="auto"/>
            </w:tcBorders>
            <w:shd w:val="clear" w:color="auto" w:fill="FFFFFF"/>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合计</w:t>
            </w:r>
          </w:p>
        </w:tc>
        <w:tc>
          <w:tcPr>
            <w:tcW w:w="1060" w:type="dxa"/>
            <w:tcBorders>
              <w:top w:val="nil"/>
              <w:left w:val="nil"/>
              <w:bottom w:val="nil"/>
              <w:right w:val="single" w:sz="4" w:space="0" w:color="auto"/>
            </w:tcBorders>
            <w:shd w:val="clear" w:color="auto" w:fill="FFFFFF"/>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一般公共预算</w:t>
            </w:r>
          </w:p>
        </w:tc>
        <w:tc>
          <w:tcPr>
            <w:tcW w:w="780" w:type="dxa"/>
            <w:tcBorders>
              <w:top w:val="nil"/>
              <w:left w:val="nil"/>
              <w:bottom w:val="nil"/>
              <w:right w:val="single" w:sz="4" w:space="0" w:color="auto"/>
            </w:tcBorders>
            <w:shd w:val="clear" w:color="auto" w:fill="FFFFFF"/>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政府性基金预算</w:t>
            </w:r>
          </w:p>
        </w:tc>
        <w:tc>
          <w:tcPr>
            <w:tcW w:w="760" w:type="dxa"/>
            <w:tcBorders>
              <w:top w:val="nil"/>
              <w:left w:val="nil"/>
              <w:bottom w:val="nil"/>
              <w:right w:val="single" w:sz="4" w:space="0" w:color="auto"/>
            </w:tcBorders>
            <w:shd w:val="clear" w:color="auto" w:fill="FFFFFF"/>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国有资本经营预算</w:t>
            </w:r>
          </w:p>
        </w:tc>
        <w:tc>
          <w:tcPr>
            <w:tcW w:w="700" w:type="dxa"/>
            <w:vMerge/>
            <w:tcBorders>
              <w:top w:val="single" w:sz="4" w:space="0" w:color="auto"/>
              <w:left w:val="single" w:sz="4" w:space="0" w:color="auto"/>
              <w:bottom w:val="single" w:sz="4" w:space="0" w:color="000000"/>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p>
        </w:tc>
        <w:tc>
          <w:tcPr>
            <w:tcW w:w="930" w:type="dxa"/>
            <w:vMerge/>
            <w:tcBorders>
              <w:top w:val="single" w:sz="4" w:space="0" w:color="auto"/>
              <w:left w:val="single" w:sz="4" w:space="0" w:color="auto"/>
              <w:bottom w:val="single" w:sz="4" w:space="0" w:color="000000"/>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p>
        </w:tc>
      </w:tr>
      <w:tr w:rsidR="0050476E" w:rsidRPr="00F66940" w:rsidTr="00F66940">
        <w:trPr>
          <w:trHeight w:val="390"/>
        </w:trPr>
        <w:tc>
          <w:tcPr>
            <w:tcW w:w="2270" w:type="dxa"/>
            <w:tcBorders>
              <w:top w:val="nil"/>
              <w:left w:val="single" w:sz="4" w:space="0" w:color="auto"/>
              <w:bottom w:val="single" w:sz="4" w:space="0" w:color="auto"/>
              <w:right w:val="single" w:sz="4" w:space="0" w:color="auto"/>
            </w:tcBorders>
            <w:shd w:val="clear" w:color="auto" w:fill="FFFFFF"/>
            <w:vAlign w:val="center"/>
          </w:tcPr>
          <w:p w:rsidR="0050476E" w:rsidRPr="00F66940" w:rsidRDefault="0050476E" w:rsidP="00F66940">
            <w:pPr>
              <w:widowControl/>
              <w:jc w:val="center"/>
              <w:rPr>
                <w:rFonts w:ascii="宋体" w:cs="Arial"/>
                <w:color w:val="000000"/>
                <w:kern w:val="0"/>
                <w:sz w:val="18"/>
                <w:szCs w:val="18"/>
              </w:rPr>
            </w:pPr>
            <w:r w:rsidRPr="00F66940">
              <w:rPr>
                <w:rFonts w:ascii="宋体" w:hAnsi="宋体" w:cs="Arial"/>
                <w:color w:val="000000"/>
                <w:kern w:val="0"/>
                <w:sz w:val="18"/>
                <w:szCs w:val="18"/>
              </w:rPr>
              <w:t>**</w:t>
            </w:r>
          </w:p>
        </w:tc>
        <w:tc>
          <w:tcPr>
            <w:tcW w:w="106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center"/>
              <w:rPr>
                <w:rFonts w:ascii="宋体" w:cs="Arial"/>
                <w:color w:val="000000"/>
                <w:kern w:val="0"/>
                <w:sz w:val="18"/>
                <w:szCs w:val="18"/>
              </w:rPr>
            </w:pPr>
            <w:r w:rsidRPr="00F66940">
              <w:rPr>
                <w:rFonts w:ascii="宋体" w:hAnsi="宋体" w:cs="Arial"/>
                <w:color w:val="000000"/>
                <w:kern w:val="0"/>
                <w:sz w:val="18"/>
                <w:szCs w:val="18"/>
              </w:rPr>
              <w:t>1</w:t>
            </w:r>
          </w:p>
        </w:tc>
        <w:tc>
          <w:tcPr>
            <w:tcW w:w="1000" w:type="dxa"/>
            <w:tcBorders>
              <w:top w:val="single" w:sz="4" w:space="0" w:color="auto"/>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center"/>
              <w:rPr>
                <w:rFonts w:ascii="宋体" w:cs="Arial"/>
                <w:color w:val="000000"/>
                <w:kern w:val="0"/>
                <w:sz w:val="18"/>
                <w:szCs w:val="18"/>
              </w:rPr>
            </w:pPr>
            <w:r w:rsidRPr="00F66940">
              <w:rPr>
                <w:rFonts w:ascii="宋体" w:hAnsi="宋体" w:cs="Arial"/>
                <w:color w:val="000000"/>
                <w:kern w:val="0"/>
                <w:sz w:val="18"/>
                <w:szCs w:val="18"/>
              </w:rPr>
              <w:t>2</w:t>
            </w:r>
          </w:p>
        </w:tc>
        <w:tc>
          <w:tcPr>
            <w:tcW w:w="1060" w:type="dxa"/>
            <w:tcBorders>
              <w:top w:val="single" w:sz="4" w:space="0" w:color="auto"/>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center"/>
              <w:rPr>
                <w:rFonts w:ascii="宋体" w:cs="Arial"/>
                <w:color w:val="000000"/>
                <w:kern w:val="0"/>
                <w:sz w:val="18"/>
                <w:szCs w:val="18"/>
              </w:rPr>
            </w:pPr>
            <w:r w:rsidRPr="00F66940">
              <w:rPr>
                <w:rFonts w:ascii="宋体" w:hAnsi="宋体" w:cs="Arial"/>
                <w:color w:val="000000"/>
                <w:kern w:val="0"/>
                <w:sz w:val="18"/>
                <w:szCs w:val="18"/>
              </w:rPr>
              <w:t>3</w:t>
            </w:r>
          </w:p>
        </w:tc>
        <w:tc>
          <w:tcPr>
            <w:tcW w:w="780" w:type="dxa"/>
            <w:tcBorders>
              <w:top w:val="single" w:sz="4" w:space="0" w:color="auto"/>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center"/>
              <w:rPr>
                <w:rFonts w:ascii="宋体" w:cs="Arial"/>
                <w:color w:val="000000"/>
                <w:kern w:val="0"/>
                <w:sz w:val="18"/>
                <w:szCs w:val="18"/>
              </w:rPr>
            </w:pPr>
            <w:r w:rsidRPr="00F66940">
              <w:rPr>
                <w:rFonts w:ascii="宋体" w:hAnsi="宋体" w:cs="Arial"/>
                <w:color w:val="000000"/>
                <w:kern w:val="0"/>
                <w:sz w:val="18"/>
                <w:szCs w:val="18"/>
              </w:rPr>
              <w:t>4</w:t>
            </w:r>
          </w:p>
        </w:tc>
        <w:tc>
          <w:tcPr>
            <w:tcW w:w="760" w:type="dxa"/>
            <w:tcBorders>
              <w:top w:val="single" w:sz="4" w:space="0" w:color="auto"/>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center"/>
              <w:rPr>
                <w:rFonts w:ascii="宋体" w:cs="Arial"/>
                <w:color w:val="000000"/>
                <w:kern w:val="0"/>
                <w:sz w:val="18"/>
                <w:szCs w:val="18"/>
              </w:rPr>
            </w:pPr>
            <w:r w:rsidRPr="00F66940">
              <w:rPr>
                <w:rFonts w:ascii="宋体" w:hAnsi="宋体" w:cs="Arial"/>
                <w:color w:val="000000"/>
                <w:kern w:val="0"/>
                <w:sz w:val="18"/>
                <w:szCs w:val="18"/>
              </w:rPr>
              <w:t>5</w:t>
            </w:r>
          </w:p>
        </w:tc>
        <w:tc>
          <w:tcPr>
            <w:tcW w:w="70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center"/>
              <w:rPr>
                <w:rFonts w:ascii="宋体" w:cs="Arial"/>
                <w:color w:val="000000"/>
                <w:kern w:val="0"/>
                <w:sz w:val="18"/>
                <w:szCs w:val="18"/>
              </w:rPr>
            </w:pPr>
            <w:r w:rsidRPr="00F66940">
              <w:rPr>
                <w:rFonts w:ascii="宋体" w:hAnsi="宋体" w:cs="Arial"/>
                <w:color w:val="000000"/>
                <w:kern w:val="0"/>
                <w:sz w:val="18"/>
                <w:szCs w:val="18"/>
              </w:rPr>
              <w:t>6</w:t>
            </w:r>
          </w:p>
        </w:tc>
        <w:tc>
          <w:tcPr>
            <w:tcW w:w="930" w:type="dxa"/>
            <w:tcBorders>
              <w:top w:val="nil"/>
              <w:left w:val="nil"/>
              <w:bottom w:val="single" w:sz="4" w:space="0" w:color="auto"/>
              <w:right w:val="single" w:sz="4" w:space="0" w:color="auto"/>
            </w:tcBorders>
            <w:shd w:val="clear" w:color="auto" w:fill="FFFFFF"/>
            <w:noWrap/>
            <w:vAlign w:val="center"/>
          </w:tcPr>
          <w:p w:rsidR="0050476E" w:rsidRPr="00F66940" w:rsidRDefault="0050476E" w:rsidP="00F66940">
            <w:pPr>
              <w:widowControl/>
              <w:jc w:val="center"/>
              <w:rPr>
                <w:rFonts w:ascii="宋体" w:cs="Arial"/>
                <w:color w:val="000000"/>
                <w:kern w:val="0"/>
                <w:sz w:val="18"/>
                <w:szCs w:val="18"/>
              </w:rPr>
            </w:pPr>
            <w:r w:rsidRPr="00F66940">
              <w:rPr>
                <w:rFonts w:ascii="宋体" w:hAnsi="宋体" w:cs="Arial"/>
                <w:color w:val="000000"/>
                <w:kern w:val="0"/>
                <w:sz w:val="18"/>
                <w:szCs w:val="18"/>
              </w:rPr>
              <w:t>7</w:t>
            </w:r>
          </w:p>
        </w:tc>
      </w:tr>
      <w:tr w:rsidR="0050476E" w:rsidRPr="00F66940" w:rsidTr="00F66940">
        <w:trPr>
          <w:trHeight w:val="390"/>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合计</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14,140.30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13,175.30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13,175.30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815.00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150.00 </w:t>
            </w:r>
          </w:p>
        </w:tc>
      </w:tr>
      <w:tr w:rsidR="0050476E" w:rsidRPr="00F66940" w:rsidTr="00F66940">
        <w:trPr>
          <w:trHeight w:val="402"/>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广东省供销合作联社</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3,406.04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3,406.04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3,406.04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r w:rsidR="0050476E" w:rsidRPr="00F66940" w:rsidTr="00F66940">
        <w:trPr>
          <w:trHeight w:val="402"/>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kern w:val="0"/>
                <w:sz w:val="18"/>
                <w:szCs w:val="18"/>
              </w:rPr>
              <w:t xml:space="preserve">    </w:t>
            </w:r>
            <w:r w:rsidRPr="00F66940">
              <w:rPr>
                <w:rFonts w:ascii="宋体" w:hAnsi="宋体" w:cs="Arial" w:hint="eastAsia"/>
                <w:kern w:val="0"/>
                <w:sz w:val="18"/>
                <w:szCs w:val="18"/>
              </w:rPr>
              <w:t>工资和福利支出</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1,671.87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1,671.87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1,671.87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r w:rsidR="0050476E" w:rsidRPr="00F66940" w:rsidTr="00F66940">
        <w:trPr>
          <w:trHeight w:val="402"/>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kern w:val="0"/>
                <w:sz w:val="18"/>
                <w:szCs w:val="18"/>
              </w:rPr>
              <w:t xml:space="preserve">    </w:t>
            </w:r>
            <w:r w:rsidRPr="00F66940">
              <w:rPr>
                <w:rFonts w:ascii="宋体" w:hAnsi="宋体" w:cs="Arial" w:hint="eastAsia"/>
                <w:kern w:val="0"/>
                <w:sz w:val="18"/>
                <w:szCs w:val="18"/>
              </w:rPr>
              <w:t>商品和服务支出</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336.87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336.87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336.87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r w:rsidR="0050476E" w:rsidRPr="00F66940" w:rsidTr="00F66940">
        <w:trPr>
          <w:trHeight w:val="615"/>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kern w:val="0"/>
                <w:sz w:val="18"/>
                <w:szCs w:val="18"/>
              </w:rPr>
              <w:t xml:space="preserve">    </w:t>
            </w:r>
            <w:r w:rsidRPr="00F66940">
              <w:rPr>
                <w:rFonts w:ascii="宋体" w:hAnsi="宋体" w:cs="Arial" w:hint="eastAsia"/>
                <w:kern w:val="0"/>
                <w:sz w:val="18"/>
                <w:szCs w:val="18"/>
              </w:rPr>
              <w:t>对个人和家庭的补助</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1,397.30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1,397.30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1,397.30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r w:rsidR="0050476E" w:rsidRPr="00F66940" w:rsidTr="00F66940">
        <w:trPr>
          <w:trHeight w:val="480"/>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广东省财经职业技术学校</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5,542.68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5,542.68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5,542.68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r w:rsidR="0050476E" w:rsidRPr="00F66940" w:rsidTr="00F66940">
        <w:trPr>
          <w:trHeight w:val="630"/>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kern w:val="0"/>
                <w:sz w:val="18"/>
                <w:szCs w:val="18"/>
              </w:rPr>
              <w:t xml:space="preserve">    </w:t>
            </w:r>
            <w:r w:rsidRPr="00F66940">
              <w:rPr>
                <w:rFonts w:ascii="宋体" w:hAnsi="宋体" w:cs="Arial" w:hint="eastAsia"/>
                <w:kern w:val="0"/>
                <w:sz w:val="18"/>
                <w:szCs w:val="18"/>
              </w:rPr>
              <w:t>工资和福利支出</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3,346.76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3,346.76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3,346.76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r w:rsidR="0050476E" w:rsidRPr="00F66940" w:rsidTr="00F66940">
        <w:trPr>
          <w:trHeight w:val="402"/>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kern w:val="0"/>
                <w:sz w:val="18"/>
                <w:szCs w:val="18"/>
              </w:rPr>
              <w:t xml:space="preserve">    </w:t>
            </w:r>
            <w:r w:rsidRPr="00F66940">
              <w:rPr>
                <w:rFonts w:ascii="宋体" w:hAnsi="宋体" w:cs="Arial" w:hint="eastAsia"/>
                <w:kern w:val="0"/>
                <w:sz w:val="18"/>
                <w:szCs w:val="18"/>
              </w:rPr>
              <w:t>商品和服务支出</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1,450.57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1,450.57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1,450.57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r w:rsidR="0050476E" w:rsidRPr="00F66940" w:rsidTr="00F66940">
        <w:trPr>
          <w:trHeight w:val="402"/>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kern w:val="0"/>
                <w:sz w:val="18"/>
                <w:szCs w:val="18"/>
              </w:rPr>
              <w:t xml:space="preserve">    </w:t>
            </w:r>
            <w:r w:rsidRPr="00F66940">
              <w:rPr>
                <w:rFonts w:ascii="宋体" w:hAnsi="宋体" w:cs="Arial" w:hint="eastAsia"/>
                <w:kern w:val="0"/>
                <w:sz w:val="18"/>
                <w:szCs w:val="18"/>
              </w:rPr>
              <w:t>对个人和家庭的补助</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145.35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145.35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145.35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r w:rsidR="0050476E" w:rsidRPr="00F66940" w:rsidTr="00F66940">
        <w:trPr>
          <w:trHeight w:val="402"/>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kern w:val="0"/>
                <w:sz w:val="18"/>
                <w:szCs w:val="18"/>
              </w:rPr>
              <w:t xml:space="preserve">    </w:t>
            </w:r>
            <w:r w:rsidRPr="00F66940">
              <w:rPr>
                <w:rFonts w:ascii="宋体" w:hAnsi="宋体" w:cs="Arial" w:hint="eastAsia"/>
                <w:kern w:val="0"/>
                <w:sz w:val="18"/>
                <w:szCs w:val="18"/>
              </w:rPr>
              <w:t>其他资本性等支出</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600.00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600.00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600.00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r w:rsidR="0050476E" w:rsidRPr="00F66940" w:rsidTr="00F66940">
        <w:trPr>
          <w:trHeight w:val="585"/>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广东省电子商务高级技工学校</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5,191.58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4,226.58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4,226.58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815.00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150.00 </w:t>
            </w:r>
          </w:p>
        </w:tc>
      </w:tr>
      <w:tr w:rsidR="0050476E" w:rsidRPr="00F66940" w:rsidTr="00F66940">
        <w:trPr>
          <w:trHeight w:val="402"/>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kern w:val="0"/>
                <w:sz w:val="18"/>
                <w:szCs w:val="18"/>
              </w:rPr>
              <w:t xml:space="preserve">    </w:t>
            </w:r>
            <w:r w:rsidRPr="00F66940">
              <w:rPr>
                <w:rFonts w:ascii="宋体" w:hAnsi="宋体" w:cs="Arial" w:hint="eastAsia"/>
                <w:kern w:val="0"/>
                <w:sz w:val="18"/>
                <w:szCs w:val="18"/>
              </w:rPr>
              <w:t>工资和福利支出</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3,763.00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3,238.00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3,238.00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525.00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r w:rsidR="0050476E" w:rsidRPr="00F66940" w:rsidTr="00F66940">
        <w:trPr>
          <w:trHeight w:val="402"/>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kern w:val="0"/>
                <w:sz w:val="18"/>
                <w:szCs w:val="18"/>
              </w:rPr>
              <w:t xml:space="preserve">    </w:t>
            </w:r>
            <w:r w:rsidRPr="00F66940">
              <w:rPr>
                <w:rFonts w:ascii="宋体" w:hAnsi="宋体" w:cs="Arial" w:hint="eastAsia"/>
                <w:kern w:val="0"/>
                <w:sz w:val="18"/>
                <w:szCs w:val="18"/>
              </w:rPr>
              <w:t>商品和服务支出</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1,305.00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865.00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865.00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290.00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150.00 </w:t>
            </w:r>
          </w:p>
        </w:tc>
      </w:tr>
      <w:tr w:rsidR="0050476E" w:rsidRPr="00F66940" w:rsidTr="00F66940">
        <w:trPr>
          <w:trHeight w:val="402"/>
        </w:trPr>
        <w:tc>
          <w:tcPr>
            <w:tcW w:w="227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kern w:val="0"/>
                <w:sz w:val="18"/>
                <w:szCs w:val="18"/>
              </w:rPr>
              <w:t xml:space="preserve">    </w:t>
            </w:r>
            <w:r w:rsidRPr="00F66940">
              <w:rPr>
                <w:rFonts w:ascii="宋体" w:hAnsi="宋体" w:cs="Arial" w:hint="eastAsia"/>
                <w:kern w:val="0"/>
                <w:sz w:val="18"/>
                <w:szCs w:val="18"/>
              </w:rPr>
              <w:t>对个人和家庭的补助</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123.58 </w:t>
            </w:r>
          </w:p>
        </w:tc>
        <w:tc>
          <w:tcPr>
            <w:tcW w:w="100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123.58 </w:t>
            </w:r>
          </w:p>
        </w:tc>
        <w:tc>
          <w:tcPr>
            <w:tcW w:w="1060" w:type="dxa"/>
            <w:tcBorders>
              <w:top w:val="nil"/>
              <w:left w:val="nil"/>
              <w:bottom w:val="single" w:sz="4" w:space="0" w:color="auto"/>
              <w:right w:val="single" w:sz="4" w:space="0" w:color="auto"/>
            </w:tcBorders>
            <w:noWrap/>
            <w:vAlign w:val="center"/>
          </w:tcPr>
          <w:p w:rsidR="0050476E" w:rsidRPr="00F66940" w:rsidRDefault="0050476E" w:rsidP="00F66940">
            <w:pPr>
              <w:widowControl/>
              <w:jc w:val="right"/>
              <w:rPr>
                <w:rFonts w:ascii="宋体" w:cs="Arial"/>
                <w:kern w:val="0"/>
                <w:sz w:val="18"/>
                <w:szCs w:val="18"/>
              </w:rPr>
            </w:pPr>
            <w:r w:rsidRPr="00F66940">
              <w:rPr>
                <w:rFonts w:ascii="宋体" w:hAnsi="宋体" w:cs="Arial"/>
                <w:kern w:val="0"/>
                <w:sz w:val="18"/>
                <w:szCs w:val="18"/>
              </w:rPr>
              <w:t xml:space="preserve">123.58 </w:t>
            </w:r>
          </w:p>
        </w:tc>
        <w:tc>
          <w:tcPr>
            <w:tcW w:w="78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6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70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c>
          <w:tcPr>
            <w:tcW w:w="930" w:type="dxa"/>
            <w:tcBorders>
              <w:top w:val="nil"/>
              <w:left w:val="nil"/>
              <w:bottom w:val="single" w:sz="4" w:space="0" w:color="auto"/>
              <w:right w:val="single" w:sz="4" w:space="0" w:color="auto"/>
            </w:tcBorders>
            <w:noWrap/>
            <w:vAlign w:val="center"/>
          </w:tcPr>
          <w:p w:rsidR="0050476E" w:rsidRPr="00F66940" w:rsidRDefault="0050476E" w:rsidP="00F66940">
            <w:pPr>
              <w:widowControl/>
              <w:jc w:val="left"/>
              <w:rPr>
                <w:rFonts w:ascii="宋体" w:cs="Arial"/>
                <w:kern w:val="0"/>
                <w:sz w:val="18"/>
                <w:szCs w:val="18"/>
              </w:rPr>
            </w:pPr>
            <w:r w:rsidRPr="00F66940">
              <w:rPr>
                <w:rFonts w:ascii="宋体" w:hAnsi="宋体" w:cs="Arial" w:hint="eastAsia"/>
                <w:kern w:val="0"/>
                <w:sz w:val="18"/>
                <w:szCs w:val="18"/>
              </w:rPr>
              <w:t xml:space="preserve">　</w:t>
            </w:r>
          </w:p>
        </w:tc>
      </w:tr>
    </w:tbl>
    <w:p w:rsidR="0050476E" w:rsidRDefault="0050476E">
      <w:pPr>
        <w:rPr>
          <w:rFonts w:ascii="楷体_GB2312" w:eastAsia="楷体_GB2312" w:hAnsi="楷体_GB2312" w:cs="楷体_GB2312"/>
          <w:sz w:val="32"/>
          <w:szCs w:val="32"/>
        </w:rPr>
      </w:pPr>
    </w:p>
    <w:tbl>
      <w:tblPr>
        <w:tblW w:w="9180" w:type="dxa"/>
        <w:tblInd w:w="93" w:type="dxa"/>
        <w:tblLook w:val="0000"/>
      </w:tblPr>
      <w:tblGrid>
        <w:gridCol w:w="1860"/>
        <w:gridCol w:w="980"/>
        <w:gridCol w:w="940"/>
        <w:gridCol w:w="920"/>
        <w:gridCol w:w="820"/>
        <w:gridCol w:w="800"/>
        <w:gridCol w:w="840"/>
        <w:gridCol w:w="780"/>
        <w:gridCol w:w="1240"/>
      </w:tblGrid>
      <w:tr w:rsidR="0050476E" w:rsidRPr="00F66940" w:rsidTr="00F66940">
        <w:trPr>
          <w:trHeight w:val="402"/>
        </w:trPr>
        <w:tc>
          <w:tcPr>
            <w:tcW w:w="1860" w:type="dxa"/>
            <w:tcBorders>
              <w:top w:val="nil"/>
              <w:left w:val="nil"/>
              <w:bottom w:val="nil"/>
              <w:right w:val="nil"/>
            </w:tcBorders>
            <w:vAlign w:val="center"/>
          </w:tcPr>
          <w:p w:rsidR="0050476E" w:rsidRPr="00F66940" w:rsidRDefault="0050476E" w:rsidP="00F66940">
            <w:pPr>
              <w:widowControl/>
              <w:jc w:val="center"/>
              <w:rPr>
                <w:rFonts w:ascii="宋体" w:cs="Arial"/>
                <w:color w:val="000000"/>
                <w:kern w:val="0"/>
                <w:sz w:val="20"/>
                <w:szCs w:val="20"/>
              </w:rPr>
            </w:pPr>
          </w:p>
        </w:tc>
        <w:tc>
          <w:tcPr>
            <w:tcW w:w="980" w:type="dxa"/>
            <w:tcBorders>
              <w:top w:val="nil"/>
              <w:left w:val="nil"/>
              <w:bottom w:val="nil"/>
              <w:right w:val="nil"/>
            </w:tcBorders>
            <w:vAlign w:val="center"/>
          </w:tcPr>
          <w:p w:rsidR="0050476E" w:rsidRPr="00F66940" w:rsidRDefault="0050476E" w:rsidP="00F66940">
            <w:pPr>
              <w:widowControl/>
              <w:jc w:val="center"/>
              <w:rPr>
                <w:rFonts w:ascii="宋体" w:cs="Arial"/>
                <w:color w:val="000000"/>
                <w:kern w:val="0"/>
                <w:sz w:val="20"/>
                <w:szCs w:val="20"/>
              </w:rPr>
            </w:pPr>
          </w:p>
        </w:tc>
        <w:tc>
          <w:tcPr>
            <w:tcW w:w="940" w:type="dxa"/>
            <w:tcBorders>
              <w:top w:val="nil"/>
              <w:left w:val="nil"/>
              <w:bottom w:val="nil"/>
              <w:right w:val="nil"/>
            </w:tcBorders>
            <w:vAlign w:val="center"/>
          </w:tcPr>
          <w:p w:rsidR="0050476E" w:rsidRPr="00F66940" w:rsidRDefault="0050476E" w:rsidP="00F66940">
            <w:pPr>
              <w:widowControl/>
              <w:jc w:val="center"/>
              <w:rPr>
                <w:rFonts w:ascii="宋体" w:cs="Arial"/>
                <w:color w:val="000000"/>
                <w:kern w:val="0"/>
                <w:sz w:val="20"/>
                <w:szCs w:val="20"/>
              </w:rPr>
            </w:pPr>
          </w:p>
        </w:tc>
        <w:tc>
          <w:tcPr>
            <w:tcW w:w="920" w:type="dxa"/>
            <w:tcBorders>
              <w:top w:val="nil"/>
              <w:left w:val="nil"/>
              <w:bottom w:val="nil"/>
              <w:right w:val="nil"/>
            </w:tcBorders>
            <w:vAlign w:val="center"/>
          </w:tcPr>
          <w:p w:rsidR="0050476E" w:rsidRPr="00F66940" w:rsidRDefault="0050476E" w:rsidP="00F66940">
            <w:pPr>
              <w:widowControl/>
              <w:jc w:val="center"/>
              <w:rPr>
                <w:rFonts w:ascii="宋体" w:cs="Arial"/>
                <w:color w:val="000000"/>
                <w:kern w:val="0"/>
                <w:sz w:val="20"/>
                <w:szCs w:val="20"/>
              </w:rPr>
            </w:pPr>
          </w:p>
        </w:tc>
        <w:tc>
          <w:tcPr>
            <w:tcW w:w="820" w:type="dxa"/>
            <w:tcBorders>
              <w:top w:val="nil"/>
              <w:left w:val="nil"/>
              <w:bottom w:val="nil"/>
              <w:right w:val="nil"/>
            </w:tcBorders>
            <w:vAlign w:val="center"/>
          </w:tcPr>
          <w:p w:rsidR="0050476E" w:rsidRPr="00F66940" w:rsidRDefault="0050476E" w:rsidP="00F66940">
            <w:pPr>
              <w:widowControl/>
              <w:jc w:val="center"/>
              <w:rPr>
                <w:rFonts w:ascii="宋体" w:cs="Arial"/>
                <w:color w:val="000000"/>
                <w:kern w:val="0"/>
                <w:sz w:val="20"/>
                <w:szCs w:val="20"/>
              </w:rPr>
            </w:pPr>
          </w:p>
        </w:tc>
        <w:tc>
          <w:tcPr>
            <w:tcW w:w="800" w:type="dxa"/>
            <w:tcBorders>
              <w:top w:val="nil"/>
              <w:left w:val="nil"/>
              <w:bottom w:val="nil"/>
              <w:right w:val="nil"/>
            </w:tcBorders>
            <w:vAlign w:val="center"/>
          </w:tcPr>
          <w:p w:rsidR="0050476E" w:rsidRPr="00F66940" w:rsidRDefault="0050476E" w:rsidP="00F66940">
            <w:pPr>
              <w:widowControl/>
              <w:jc w:val="center"/>
              <w:rPr>
                <w:rFonts w:ascii="宋体" w:cs="Arial"/>
                <w:color w:val="000000"/>
                <w:kern w:val="0"/>
                <w:sz w:val="20"/>
                <w:szCs w:val="20"/>
              </w:rPr>
            </w:pPr>
          </w:p>
        </w:tc>
        <w:tc>
          <w:tcPr>
            <w:tcW w:w="840" w:type="dxa"/>
            <w:tcBorders>
              <w:top w:val="nil"/>
              <w:left w:val="nil"/>
              <w:bottom w:val="nil"/>
              <w:right w:val="nil"/>
            </w:tcBorders>
            <w:vAlign w:val="center"/>
          </w:tcPr>
          <w:p w:rsidR="0050476E" w:rsidRPr="00F66940" w:rsidRDefault="0050476E" w:rsidP="00F66940">
            <w:pPr>
              <w:widowControl/>
              <w:jc w:val="center"/>
              <w:rPr>
                <w:rFonts w:ascii="宋体" w:cs="Arial"/>
                <w:color w:val="000000"/>
                <w:kern w:val="0"/>
                <w:sz w:val="20"/>
                <w:szCs w:val="20"/>
              </w:rPr>
            </w:pPr>
          </w:p>
        </w:tc>
        <w:tc>
          <w:tcPr>
            <w:tcW w:w="780" w:type="dxa"/>
            <w:tcBorders>
              <w:top w:val="nil"/>
              <w:left w:val="nil"/>
              <w:bottom w:val="nil"/>
              <w:right w:val="nil"/>
            </w:tcBorders>
            <w:vAlign w:val="center"/>
          </w:tcPr>
          <w:p w:rsidR="0050476E" w:rsidRPr="00F66940" w:rsidRDefault="0050476E" w:rsidP="00F66940">
            <w:pPr>
              <w:widowControl/>
              <w:jc w:val="center"/>
              <w:rPr>
                <w:rFonts w:ascii="宋体" w:cs="Arial"/>
                <w:color w:val="000000"/>
                <w:kern w:val="0"/>
                <w:sz w:val="20"/>
                <w:szCs w:val="20"/>
              </w:rPr>
            </w:pPr>
          </w:p>
        </w:tc>
        <w:tc>
          <w:tcPr>
            <w:tcW w:w="1240" w:type="dxa"/>
            <w:tcBorders>
              <w:top w:val="nil"/>
              <w:left w:val="nil"/>
              <w:bottom w:val="nil"/>
              <w:right w:val="nil"/>
            </w:tcBorders>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表</w:t>
            </w:r>
            <w:r w:rsidRPr="00F66940">
              <w:rPr>
                <w:rFonts w:ascii="宋体" w:hAnsi="宋体" w:cs="Arial"/>
                <w:color w:val="000000"/>
                <w:kern w:val="0"/>
                <w:sz w:val="20"/>
                <w:szCs w:val="20"/>
              </w:rPr>
              <w:t>11</w:t>
            </w:r>
          </w:p>
        </w:tc>
      </w:tr>
      <w:tr w:rsidR="0050476E" w:rsidRPr="00F66940" w:rsidTr="00F66940">
        <w:trPr>
          <w:trHeight w:val="499"/>
        </w:trPr>
        <w:tc>
          <w:tcPr>
            <w:tcW w:w="9180" w:type="dxa"/>
            <w:gridSpan w:val="9"/>
            <w:tcBorders>
              <w:top w:val="nil"/>
              <w:left w:val="nil"/>
              <w:bottom w:val="nil"/>
              <w:right w:val="nil"/>
            </w:tcBorders>
            <w:vAlign w:val="center"/>
          </w:tcPr>
          <w:p w:rsidR="0050476E" w:rsidRPr="00F66940" w:rsidRDefault="0050476E" w:rsidP="00F66940">
            <w:pPr>
              <w:widowControl/>
              <w:jc w:val="center"/>
              <w:rPr>
                <w:rFonts w:ascii="宋体" w:cs="Arial"/>
                <w:b/>
                <w:bCs/>
                <w:color w:val="000000"/>
                <w:kern w:val="0"/>
                <w:sz w:val="28"/>
                <w:szCs w:val="28"/>
              </w:rPr>
            </w:pPr>
            <w:r w:rsidRPr="00F66940">
              <w:rPr>
                <w:rFonts w:ascii="宋体" w:hAnsi="宋体" w:cs="Arial"/>
                <w:b/>
                <w:bCs/>
                <w:color w:val="000000"/>
                <w:kern w:val="0"/>
                <w:sz w:val="28"/>
                <w:szCs w:val="28"/>
              </w:rPr>
              <w:t>2018</w:t>
            </w:r>
            <w:r w:rsidRPr="00F66940">
              <w:rPr>
                <w:rFonts w:ascii="宋体" w:hAnsi="宋体" w:cs="Arial" w:hint="eastAsia"/>
                <w:b/>
                <w:bCs/>
                <w:color w:val="000000"/>
                <w:kern w:val="0"/>
                <w:sz w:val="28"/>
                <w:szCs w:val="28"/>
              </w:rPr>
              <w:t>年部门预算项目支出及其他支出预算表</w:t>
            </w:r>
          </w:p>
        </w:tc>
      </w:tr>
      <w:tr w:rsidR="0050476E" w:rsidRPr="00F66940" w:rsidTr="00F66940">
        <w:trPr>
          <w:trHeight w:val="402"/>
        </w:trPr>
        <w:tc>
          <w:tcPr>
            <w:tcW w:w="6320" w:type="dxa"/>
            <w:gridSpan w:val="6"/>
            <w:tcBorders>
              <w:top w:val="nil"/>
              <w:left w:val="nil"/>
              <w:bottom w:val="single" w:sz="4" w:space="0" w:color="auto"/>
              <w:right w:val="nil"/>
            </w:tcBorders>
            <w:vAlign w:val="center"/>
          </w:tcPr>
          <w:p w:rsidR="0050476E" w:rsidRPr="00F66940" w:rsidRDefault="0050476E" w:rsidP="00F66940">
            <w:pPr>
              <w:widowControl/>
              <w:jc w:val="left"/>
              <w:rPr>
                <w:rFonts w:ascii="宋体" w:cs="Arial"/>
                <w:color w:val="000000"/>
                <w:kern w:val="0"/>
                <w:sz w:val="20"/>
                <w:szCs w:val="20"/>
              </w:rPr>
            </w:pPr>
            <w:r w:rsidRPr="00F66940">
              <w:rPr>
                <w:rFonts w:ascii="宋体" w:hAnsi="宋体" w:cs="Arial" w:hint="eastAsia"/>
                <w:color w:val="000000"/>
                <w:kern w:val="0"/>
                <w:sz w:val="20"/>
                <w:szCs w:val="20"/>
              </w:rPr>
              <w:t>单位名称：广东省供销合作联社</w:t>
            </w:r>
          </w:p>
        </w:tc>
        <w:tc>
          <w:tcPr>
            <w:tcW w:w="840" w:type="dxa"/>
            <w:tcBorders>
              <w:top w:val="nil"/>
              <w:left w:val="nil"/>
              <w:bottom w:val="nil"/>
              <w:right w:val="nil"/>
            </w:tcBorders>
            <w:vAlign w:val="center"/>
          </w:tcPr>
          <w:p w:rsidR="0050476E" w:rsidRPr="00F66940" w:rsidRDefault="0050476E" w:rsidP="00F66940">
            <w:pPr>
              <w:widowControl/>
              <w:jc w:val="center"/>
              <w:rPr>
                <w:rFonts w:ascii="宋体" w:cs="Arial"/>
                <w:color w:val="000000"/>
                <w:kern w:val="0"/>
                <w:sz w:val="20"/>
                <w:szCs w:val="20"/>
              </w:rPr>
            </w:pPr>
          </w:p>
        </w:tc>
        <w:tc>
          <w:tcPr>
            <w:tcW w:w="780" w:type="dxa"/>
            <w:tcBorders>
              <w:top w:val="nil"/>
              <w:left w:val="nil"/>
              <w:bottom w:val="nil"/>
              <w:right w:val="nil"/>
            </w:tcBorders>
            <w:vAlign w:val="center"/>
          </w:tcPr>
          <w:p w:rsidR="0050476E" w:rsidRPr="00F66940" w:rsidRDefault="0050476E" w:rsidP="00F66940">
            <w:pPr>
              <w:widowControl/>
              <w:jc w:val="center"/>
              <w:rPr>
                <w:rFonts w:ascii="宋体" w:cs="Arial"/>
                <w:color w:val="000000"/>
                <w:kern w:val="0"/>
                <w:sz w:val="20"/>
                <w:szCs w:val="20"/>
              </w:rPr>
            </w:pPr>
          </w:p>
        </w:tc>
        <w:tc>
          <w:tcPr>
            <w:tcW w:w="1240" w:type="dxa"/>
            <w:tcBorders>
              <w:top w:val="nil"/>
              <w:left w:val="nil"/>
              <w:bottom w:val="nil"/>
              <w:right w:val="nil"/>
            </w:tcBorders>
            <w:vAlign w:val="center"/>
          </w:tcPr>
          <w:p w:rsidR="0050476E" w:rsidRPr="00F66940" w:rsidRDefault="0050476E" w:rsidP="00F66940">
            <w:pPr>
              <w:widowControl/>
              <w:jc w:val="right"/>
              <w:rPr>
                <w:rFonts w:ascii="宋体" w:cs="Arial"/>
                <w:color w:val="000000"/>
                <w:kern w:val="0"/>
                <w:sz w:val="20"/>
                <w:szCs w:val="20"/>
              </w:rPr>
            </w:pPr>
            <w:r w:rsidRPr="00F66940">
              <w:rPr>
                <w:rFonts w:ascii="宋体" w:hAnsi="宋体" w:cs="Arial" w:hint="eastAsia"/>
                <w:color w:val="000000"/>
                <w:kern w:val="0"/>
                <w:sz w:val="20"/>
                <w:szCs w:val="20"/>
              </w:rPr>
              <w:t>金额：万元</w:t>
            </w:r>
          </w:p>
        </w:tc>
      </w:tr>
      <w:tr w:rsidR="0050476E" w:rsidRPr="00F66940" w:rsidTr="00F66940">
        <w:trPr>
          <w:trHeight w:val="390"/>
        </w:trPr>
        <w:tc>
          <w:tcPr>
            <w:tcW w:w="1860" w:type="dxa"/>
            <w:vMerge w:val="restart"/>
            <w:tcBorders>
              <w:top w:val="nil"/>
              <w:left w:val="single" w:sz="4" w:space="0" w:color="auto"/>
              <w:bottom w:val="single" w:sz="4" w:space="0" w:color="000000"/>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支出项目类别（资金使用单位）</w:t>
            </w:r>
          </w:p>
        </w:tc>
        <w:tc>
          <w:tcPr>
            <w:tcW w:w="980" w:type="dxa"/>
            <w:vMerge w:val="restart"/>
            <w:tcBorders>
              <w:top w:val="nil"/>
              <w:left w:val="single" w:sz="4" w:space="0" w:color="auto"/>
              <w:bottom w:val="single" w:sz="4" w:space="0" w:color="000000"/>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总计</w:t>
            </w:r>
          </w:p>
        </w:tc>
        <w:tc>
          <w:tcPr>
            <w:tcW w:w="3480" w:type="dxa"/>
            <w:gridSpan w:val="4"/>
            <w:tcBorders>
              <w:top w:val="single" w:sz="4" w:space="0" w:color="auto"/>
              <w:left w:val="nil"/>
              <w:bottom w:val="single" w:sz="4" w:space="0" w:color="auto"/>
              <w:right w:val="single" w:sz="4" w:space="0" w:color="000000"/>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财政拨款</w:t>
            </w: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财政专户拨款</w:t>
            </w:r>
          </w:p>
        </w:tc>
        <w:tc>
          <w:tcPr>
            <w:tcW w:w="780" w:type="dxa"/>
            <w:vMerge w:val="restart"/>
            <w:tcBorders>
              <w:top w:val="single" w:sz="4" w:space="0" w:color="auto"/>
              <w:left w:val="single" w:sz="4" w:space="0" w:color="auto"/>
              <w:bottom w:val="single" w:sz="4" w:space="0" w:color="000000"/>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其他资金</w:t>
            </w:r>
          </w:p>
        </w:tc>
        <w:tc>
          <w:tcPr>
            <w:tcW w:w="1240" w:type="dxa"/>
            <w:vMerge w:val="restart"/>
            <w:tcBorders>
              <w:top w:val="single" w:sz="4" w:space="0" w:color="auto"/>
              <w:left w:val="single" w:sz="4" w:space="0" w:color="auto"/>
              <w:bottom w:val="single" w:sz="4" w:space="0" w:color="000000"/>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绩效目标</w:t>
            </w:r>
          </w:p>
        </w:tc>
      </w:tr>
      <w:tr w:rsidR="0050476E" w:rsidRPr="00F66940" w:rsidTr="00F66940">
        <w:trPr>
          <w:trHeight w:val="600"/>
        </w:trPr>
        <w:tc>
          <w:tcPr>
            <w:tcW w:w="1860" w:type="dxa"/>
            <w:vMerge/>
            <w:tcBorders>
              <w:top w:val="nil"/>
              <w:left w:val="single" w:sz="4" w:space="0" w:color="auto"/>
              <w:bottom w:val="single" w:sz="4" w:space="0" w:color="000000"/>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p>
        </w:tc>
        <w:tc>
          <w:tcPr>
            <w:tcW w:w="980" w:type="dxa"/>
            <w:vMerge/>
            <w:tcBorders>
              <w:top w:val="nil"/>
              <w:left w:val="single" w:sz="4" w:space="0" w:color="auto"/>
              <w:bottom w:val="single" w:sz="4" w:space="0" w:color="000000"/>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合计</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一般公共预算</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政府性基金预算</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hint="eastAsia"/>
                <w:color w:val="000000"/>
                <w:kern w:val="0"/>
                <w:sz w:val="16"/>
                <w:szCs w:val="16"/>
              </w:rPr>
              <w:t>国有资本经营预算</w:t>
            </w:r>
          </w:p>
        </w:tc>
        <w:tc>
          <w:tcPr>
            <w:tcW w:w="840" w:type="dxa"/>
            <w:vMerge/>
            <w:tcBorders>
              <w:top w:val="single" w:sz="4" w:space="0" w:color="auto"/>
              <w:left w:val="single" w:sz="4" w:space="0" w:color="auto"/>
              <w:bottom w:val="single" w:sz="4" w:space="0" w:color="000000"/>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p>
        </w:tc>
      </w:tr>
      <w:tr w:rsidR="0050476E" w:rsidRPr="00F66940" w:rsidTr="00F66940">
        <w:trPr>
          <w:trHeight w:val="390"/>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color w:val="000000"/>
                <w:kern w:val="0"/>
                <w:sz w:val="16"/>
                <w:szCs w:val="16"/>
              </w:rPr>
              <w:t>**</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color w:val="000000"/>
                <w:kern w:val="0"/>
                <w:sz w:val="16"/>
                <w:szCs w:val="16"/>
              </w:rPr>
              <w:t>1</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color w:val="000000"/>
                <w:kern w:val="0"/>
                <w:sz w:val="16"/>
                <w:szCs w:val="16"/>
              </w:rPr>
              <w:t>2</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color w:val="000000"/>
                <w:kern w:val="0"/>
                <w:sz w:val="16"/>
                <w:szCs w:val="16"/>
              </w:rPr>
              <w:t>3</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color w:val="000000"/>
                <w:kern w:val="0"/>
                <w:sz w:val="16"/>
                <w:szCs w:val="16"/>
              </w:rPr>
              <w:t>4</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color w:val="000000"/>
                <w:kern w:val="0"/>
                <w:sz w:val="16"/>
                <w:szCs w:val="16"/>
              </w:rPr>
              <w:t>5</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color w:val="000000"/>
                <w:kern w:val="0"/>
                <w:sz w:val="16"/>
                <w:szCs w:val="16"/>
              </w:rPr>
              <w:t>6</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color w:val="000000"/>
                <w:kern w:val="0"/>
                <w:sz w:val="16"/>
                <w:szCs w:val="16"/>
              </w:rPr>
              <w:t>7</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center"/>
              <w:rPr>
                <w:rFonts w:ascii="宋体" w:cs="Arial"/>
                <w:color w:val="000000"/>
                <w:kern w:val="0"/>
                <w:sz w:val="16"/>
                <w:szCs w:val="16"/>
              </w:rPr>
            </w:pPr>
            <w:r w:rsidRPr="00F66940">
              <w:rPr>
                <w:rFonts w:ascii="宋体" w:hAnsi="宋体" w:cs="Arial"/>
                <w:color w:val="000000"/>
                <w:kern w:val="0"/>
                <w:sz w:val="16"/>
                <w:szCs w:val="16"/>
              </w:rPr>
              <w:t>8</w:t>
            </w:r>
          </w:p>
        </w:tc>
      </w:tr>
      <w:tr w:rsidR="0050476E" w:rsidRPr="00F66940" w:rsidTr="00F66940">
        <w:trPr>
          <w:trHeight w:val="600"/>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r w:rsidRPr="00F66940">
              <w:rPr>
                <w:rFonts w:ascii="宋体" w:hAnsi="宋体" w:cs="Arial" w:hint="eastAsia"/>
                <w:color w:val="000000"/>
                <w:kern w:val="0"/>
                <w:sz w:val="16"/>
                <w:szCs w:val="16"/>
              </w:rPr>
              <w:t>合计</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3,632.69 </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3,632.69 </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3,632.69 </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r>
      <w:tr w:rsidR="0050476E" w:rsidRPr="00F66940" w:rsidTr="00F66940">
        <w:trPr>
          <w:trHeight w:val="600"/>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r w:rsidRPr="00F66940">
              <w:rPr>
                <w:rFonts w:ascii="宋体" w:hAnsi="宋体" w:cs="Arial" w:hint="eastAsia"/>
                <w:color w:val="000000"/>
                <w:kern w:val="0"/>
                <w:sz w:val="16"/>
                <w:szCs w:val="16"/>
              </w:rPr>
              <w:t>广东省供销合作联社</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801.61 </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801.61 </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801.61 </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r>
      <w:tr w:rsidR="0050476E" w:rsidRPr="00F66940" w:rsidTr="00F66940">
        <w:trPr>
          <w:trHeight w:val="825"/>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r w:rsidRPr="00F66940">
              <w:rPr>
                <w:rFonts w:ascii="宋体" w:hAnsi="宋体" w:cs="Arial"/>
                <w:color w:val="000000"/>
                <w:kern w:val="0"/>
                <w:sz w:val="16"/>
                <w:szCs w:val="16"/>
              </w:rPr>
              <w:t xml:space="preserve">    </w:t>
            </w:r>
            <w:r w:rsidRPr="00F66940">
              <w:rPr>
                <w:rFonts w:ascii="宋体" w:hAnsi="宋体" w:cs="Arial" w:hint="eastAsia"/>
                <w:color w:val="000000"/>
                <w:kern w:val="0"/>
                <w:sz w:val="16"/>
                <w:szCs w:val="16"/>
              </w:rPr>
              <w:t>专项资金项目管理工作经费</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30.00 </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30.00 </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30.00 </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r>
      <w:tr w:rsidR="0050476E" w:rsidRPr="00F66940" w:rsidTr="00F66940">
        <w:trPr>
          <w:trHeight w:val="1140"/>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r w:rsidRPr="00F66940">
              <w:rPr>
                <w:rFonts w:ascii="宋体" w:hAnsi="宋体" w:cs="Arial"/>
                <w:color w:val="000000"/>
                <w:kern w:val="0"/>
                <w:sz w:val="16"/>
                <w:szCs w:val="16"/>
              </w:rPr>
              <w:t xml:space="preserve">    </w:t>
            </w:r>
            <w:r w:rsidRPr="00F66940">
              <w:rPr>
                <w:rFonts w:ascii="宋体" w:hAnsi="宋体" w:cs="Arial" w:hint="eastAsia"/>
                <w:color w:val="000000"/>
                <w:kern w:val="0"/>
                <w:sz w:val="16"/>
                <w:szCs w:val="16"/>
              </w:rPr>
              <w:t>广东省直属中等职业学校普通学生</w:t>
            </w:r>
            <w:r w:rsidRPr="00F66940">
              <w:rPr>
                <w:rFonts w:ascii="宋体" w:hAnsi="宋体" w:cs="Arial"/>
                <w:color w:val="000000"/>
                <w:kern w:val="0"/>
                <w:sz w:val="16"/>
                <w:szCs w:val="16"/>
              </w:rPr>
              <w:t>2018</w:t>
            </w:r>
            <w:r w:rsidRPr="00F66940">
              <w:rPr>
                <w:rFonts w:ascii="宋体" w:hAnsi="宋体" w:cs="Arial" w:hint="eastAsia"/>
                <w:color w:val="000000"/>
                <w:kern w:val="0"/>
                <w:sz w:val="16"/>
                <w:szCs w:val="16"/>
              </w:rPr>
              <w:t>年免学费补助资金（广东省旅游商务职业技术学校）</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114.58 </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114.58 </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114.58 </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r>
      <w:tr w:rsidR="0050476E" w:rsidRPr="00F66940" w:rsidTr="00F66940">
        <w:trPr>
          <w:trHeight w:val="1215"/>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r w:rsidRPr="00F66940">
              <w:rPr>
                <w:rFonts w:ascii="宋体" w:hAnsi="宋体" w:cs="Arial"/>
                <w:color w:val="000000"/>
                <w:kern w:val="0"/>
                <w:sz w:val="16"/>
                <w:szCs w:val="16"/>
              </w:rPr>
              <w:t xml:space="preserve">    </w:t>
            </w:r>
            <w:r w:rsidRPr="00F66940">
              <w:rPr>
                <w:rFonts w:ascii="宋体" w:hAnsi="宋体" w:cs="Arial" w:hint="eastAsia"/>
                <w:color w:val="000000"/>
                <w:kern w:val="0"/>
                <w:sz w:val="16"/>
                <w:szCs w:val="16"/>
              </w:rPr>
              <w:t>广东省直属中等职业学校残疾学生</w:t>
            </w:r>
            <w:r w:rsidRPr="00F66940">
              <w:rPr>
                <w:rFonts w:ascii="宋体" w:hAnsi="宋体" w:cs="Arial"/>
                <w:color w:val="000000"/>
                <w:kern w:val="0"/>
                <w:sz w:val="16"/>
                <w:szCs w:val="16"/>
              </w:rPr>
              <w:t>2018</w:t>
            </w:r>
            <w:r w:rsidRPr="00F66940">
              <w:rPr>
                <w:rFonts w:ascii="宋体" w:hAnsi="宋体" w:cs="Arial" w:hint="eastAsia"/>
                <w:color w:val="000000"/>
                <w:kern w:val="0"/>
                <w:sz w:val="16"/>
                <w:szCs w:val="16"/>
              </w:rPr>
              <w:t>年免学费补助资金（广东省旅游商务职业技术学校）</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0.03 </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0.03 </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0.03 </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r>
      <w:tr w:rsidR="0050476E" w:rsidRPr="00F66940" w:rsidTr="00F66940">
        <w:trPr>
          <w:trHeight w:val="870"/>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r w:rsidRPr="00F66940">
              <w:rPr>
                <w:rFonts w:ascii="宋体" w:hAnsi="宋体" w:cs="Arial"/>
                <w:color w:val="000000"/>
                <w:kern w:val="0"/>
                <w:sz w:val="16"/>
                <w:szCs w:val="16"/>
              </w:rPr>
              <w:t xml:space="preserve">    </w:t>
            </w:r>
            <w:r w:rsidRPr="00F66940">
              <w:rPr>
                <w:rFonts w:ascii="宋体" w:hAnsi="宋体" w:cs="Arial" w:hint="eastAsia"/>
                <w:color w:val="000000"/>
                <w:kern w:val="0"/>
                <w:sz w:val="16"/>
                <w:szCs w:val="16"/>
              </w:rPr>
              <w:t>广东省直属中等职业学校</w:t>
            </w:r>
            <w:r w:rsidRPr="00F66940">
              <w:rPr>
                <w:rFonts w:ascii="宋体" w:hAnsi="宋体" w:cs="Arial"/>
                <w:color w:val="000000"/>
                <w:kern w:val="0"/>
                <w:sz w:val="16"/>
                <w:szCs w:val="16"/>
              </w:rPr>
              <w:t>2018</w:t>
            </w:r>
            <w:r w:rsidRPr="00F66940">
              <w:rPr>
                <w:rFonts w:ascii="宋体" w:hAnsi="宋体" w:cs="Arial" w:hint="eastAsia"/>
                <w:color w:val="000000"/>
                <w:kern w:val="0"/>
                <w:sz w:val="16"/>
                <w:szCs w:val="16"/>
              </w:rPr>
              <w:t>年国家助学金（广东省旅游商务职业技术学校）</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57.00 </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57.00 </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57.00 </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r>
      <w:tr w:rsidR="0050476E" w:rsidRPr="00F66940" w:rsidTr="00F66940">
        <w:trPr>
          <w:trHeight w:val="1560"/>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r w:rsidRPr="00F66940">
              <w:rPr>
                <w:rFonts w:ascii="宋体" w:hAnsi="宋体" w:cs="Arial"/>
                <w:color w:val="000000"/>
                <w:kern w:val="0"/>
                <w:sz w:val="16"/>
                <w:szCs w:val="16"/>
              </w:rPr>
              <w:t xml:space="preserve">  </w:t>
            </w:r>
            <w:r w:rsidRPr="00F66940">
              <w:rPr>
                <w:rFonts w:ascii="宋体" w:hAnsi="宋体" w:cs="Arial" w:hint="eastAsia"/>
                <w:color w:val="000000"/>
                <w:kern w:val="0"/>
                <w:sz w:val="16"/>
                <w:szCs w:val="16"/>
              </w:rPr>
              <w:t>对附属单位补助支出</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600.00 </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600.00 </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600.00 </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建设上联全国供销合作总社“供销</w:t>
            </w:r>
            <w:r w:rsidRPr="00F66940">
              <w:rPr>
                <w:rFonts w:ascii="宋体" w:hAnsi="宋体" w:cs="Arial"/>
                <w:color w:val="000000"/>
                <w:kern w:val="0"/>
                <w:sz w:val="16"/>
                <w:szCs w:val="16"/>
              </w:rPr>
              <w:t>E</w:t>
            </w:r>
            <w:r w:rsidRPr="00F66940">
              <w:rPr>
                <w:rFonts w:ascii="宋体" w:hAnsi="宋体" w:cs="Arial" w:hint="eastAsia"/>
                <w:color w:val="000000"/>
                <w:kern w:val="0"/>
                <w:sz w:val="16"/>
                <w:szCs w:val="16"/>
              </w:rPr>
              <w:t>家”电商平台，下接市县供销社区域平台，实现线上线下融合发展。</w:t>
            </w:r>
          </w:p>
        </w:tc>
      </w:tr>
      <w:tr w:rsidR="0050476E" w:rsidRPr="00F66940" w:rsidTr="00F66940">
        <w:trPr>
          <w:trHeight w:val="600"/>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r w:rsidRPr="00F66940">
              <w:rPr>
                <w:rFonts w:ascii="宋体" w:hAnsi="宋体" w:cs="Arial" w:hint="eastAsia"/>
                <w:color w:val="000000"/>
                <w:kern w:val="0"/>
                <w:sz w:val="16"/>
                <w:szCs w:val="16"/>
              </w:rPr>
              <w:t>广东省财经职业技术学校</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2,831.08 </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2,831.08 </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2,831.08 </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r>
      <w:tr w:rsidR="0050476E" w:rsidRPr="00F66940" w:rsidTr="00F66940">
        <w:trPr>
          <w:trHeight w:val="930"/>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r w:rsidRPr="00F66940">
              <w:rPr>
                <w:rFonts w:ascii="宋体" w:hAnsi="宋体" w:cs="Arial"/>
                <w:color w:val="000000"/>
                <w:kern w:val="0"/>
                <w:sz w:val="16"/>
                <w:szCs w:val="16"/>
              </w:rPr>
              <w:t xml:space="preserve">    </w:t>
            </w:r>
            <w:r w:rsidRPr="00F66940">
              <w:rPr>
                <w:rFonts w:ascii="宋体" w:hAnsi="宋体" w:cs="Arial" w:hint="eastAsia"/>
                <w:color w:val="000000"/>
                <w:kern w:val="0"/>
                <w:sz w:val="16"/>
                <w:szCs w:val="16"/>
              </w:rPr>
              <w:t>广东省直属中等职业学校普通学生</w:t>
            </w:r>
            <w:r w:rsidRPr="00F66940">
              <w:rPr>
                <w:rFonts w:ascii="宋体" w:hAnsi="宋体" w:cs="Arial"/>
                <w:color w:val="000000"/>
                <w:kern w:val="0"/>
                <w:sz w:val="16"/>
                <w:szCs w:val="16"/>
              </w:rPr>
              <w:t>2018</w:t>
            </w:r>
            <w:r w:rsidRPr="00F66940">
              <w:rPr>
                <w:rFonts w:ascii="宋体" w:hAnsi="宋体" w:cs="Arial" w:hint="eastAsia"/>
                <w:color w:val="000000"/>
                <w:kern w:val="0"/>
                <w:sz w:val="16"/>
                <w:szCs w:val="16"/>
              </w:rPr>
              <w:t>年免学费补助资金</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2,321.48 </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2,321.48 </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2,321.48 </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r>
      <w:tr w:rsidR="0050476E" w:rsidRPr="00F66940" w:rsidTr="00F66940">
        <w:trPr>
          <w:trHeight w:val="1035"/>
        </w:trPr>
        <w:tc>
          <w:tcPr>
            <w:tcW w:w="1860" w:type="dxa"/>
            <w:tcBorders>
              <w:top w:val="nil"/>
              <w:left w:val="single" w:sz="4" w:space="0" w:color="auto"/>
              <w:bottom w:val="single" w:sz="4" w:space="0" w:color="auto"/>
              <w:right w:val="single" w:sz="4" w:space="0" w:color="auto"/>
            </w:tcBorders>
            <w:vAlign w:val="center"/>
          </w:tcPr>
          <w:p w:rsidR="0050476E" w:rsidRPr="00F66940" w:rsidRDefault="0050476E" w:rsidP="00F66940">
            <w:pPr>
              <w:widowControl/>
              <w:jc w:val="left"/>
              <w:rPr>
                <w:rFonts w:ascii="宋体" w:cs="Arial"/>
                <w:color w:val="000000"/>
                <w:kern w:val="0"/>
                <w:sz w:val="16"/>
                <w:szCs w:val="16"/>
              </w:rPr>
            </w:pPr>
            <w:r w:rsidRPr="00F66940">
              <w:rPr>
                <w:rFonts w:ascii="宋体" w:hAnsi="宋体" w:cs="Arial"/>
                <w:color w:val="000000"/>
                <w:kern w:val="0"/>
                <w:sz w:val="16"/>
                <w:szCs w:val="16"/>
              </w:rPr>
              <w:t xml:space="preserve">    </w:t>
            </w:r>
            <w:r w:rsidRPr="00F66940">
              <w:rPr>
                <w:rFonts w:ascii="宋体" w:hAnsi="宋体" w:cs="Arial" w:hint="eastAsia"/>
                <w:color w:val="000000"/>
                <w:kern w:val="0"/>
                <w:sz w:val="16"/>
                <w:szCs w:val="16"/>
              </w:rPr>
              <w:t>广东省直属中等职业学校</w:t>
            </w:r>
            <w:r w:rsidRPr="00F66940">
              <w:rPr>
                <w:rFonts w:ascii="宋体" w:hAnsi="宋体" w:cs="Arial"/>
                <w:color w:val="000000"/>
                <w:kern w:val="0"/>
                <w:sz w:val="16"/>
                <w:szCs w:val="16"/>
              </w:rPr>
              <w:t>2018</w:t>
            </w:r>
            <w:r w:rsidRPr="00F66940">
              <w:rPr>
                <w:rFonts w:ascii="宋体" w:hAnsi="宋体" w:cs="Arial" w:hint="eastAsia"/>
                <w:color w:val="000000"/>
                <w:kern w:val="0"/>
                <w:sz w:val="16"/>
                <w:szCs w:val="16"/>
              </w:rPr>
              <w:t>年国家助学金</w:t>
            </w:r>
          </w:p>
        </w:tc>
        <w:tc>
          <w:tcPr>
            <w:tcW w:w="9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509.60 </w:t>
            </w:r>
          </w:p>
        </w:tc>
        <w:tc>
          <w:tcPr>
            <w:tcW w:w="9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509.60 </w:t>
            </w:r>
          </w:p>
        </w:tc>
        <w:tc>
          <w:tcPr>
            <w:tcW w:w="9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color w:val="000000"/>
                <w:kern w:val="0"/>
                <w:sz w:val="16"/>
                <w:szCs w:val="16"/>
              </w:rPr>
              <w:t xml:space="preserve">509.60 </w:t>
            </w:r>
          </w:p>
        </w:tc>
        <w:tc>
          <w:tcPr>
            <w:tcW w:w="82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8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78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c>
          <w:tcPr>
            <w:tcW w:w="1240" w:type="dxa"/>
            <w:tcBorders>
              <w:top w:val="nil"/>
              <w:left w:val="nil"/>
              <w:bottom w:val="single" w:sz="4" w:space="0" w:color="auto"/>
              <w:right w:val="single" w:sz="4" w:space="0" w:color="auto"/>
            </w:tcBorders>
            <w:vAlign w:val="center"/>
          </w:tcPr>
          <w:p w:rsidR="0050476E" w:rsidRPr="00F66940" w:rsidRDefault="0050476E" w:rsidP="00F66940">
            <w:pPr>
              <w:widowControl/>
              <w:jc w:val="right"/>
              <w:rPr>
                <w:rFonts w:ascii="宋体" w:cs="Arial"/>
                <w:color w:val="000000"/>
                <w:kern w:val="0"/>
                <w:sz w:val="16"/>
                <w:szCs w:val="16"/>
              </w:rPr>
            </w:pPr>
            <w:r w:rsidRPr="00F66940">
              <w:rPr>
                <w:rFonts w:ascii="宋体" w:hAnsi="宋体" w:cs="Arial" w:hint="eastAsia"/>
                <w:color w:val="000000"/>
                <w:kern w:val="0"/>
                <w:sz w:val="16"/>
                <w:szCs w:val="16"/>
              </w:rPr>
              <w:t xml:space="preserve">　</w:t>
            </w:r>
          </w:p>
        </w:tc>
      </w:tr>
    </w:tbl>
    <w:p w:rsidR="0050476E" w:rsidRPr="00F66940" w:rsidRDefault="0050476E">
      <w:pPr>
        <w:rPr>
          <w:rFonts w:ascii="楷体_GB2312" w:eastAsia="楷体_GB2312" w:hAnsi="楷体_GB2312" w:cs="楷体_GB2312"/>
          <w:sz w:val="32"/>
          <w:szCs w:val="32"/>
        </w:rPr>
      </w:pPr>
    </w:p>
    <w:p w:rsidR="0050476E" w:rsidRDefault="0050476E">
      <w:pPr>
        <w:jc w:val="center"/>
        <w:rPr>
          <w:rFonts w:ascii="方正小标宋简体" w:eastAsia="方正小标宋简体" w:hAnsi="方正小标宋简体" w:cs="方正小标宋简体"/>
          <w:sz w:val="44"/>
          <w:szCs w:val="44"/>
        </w:rPr>
      </w:pPr>
    </w:p>
    <w:p w:rsidR="0050476E" w:rsidRDefault="0050476E">
      <w:pPr>
        <w:sectPr w:rsidR="0050476E">
          <w:pgSz w:w="11906" w:h="16838"/>
          <w:pgMar w:top="1440" w:right="1800" w:bottom="1440" w:left="1800" w:header="851" w:footer="992" w:gutter="0"/>
          <w:cols w:space="425"/>
          <w:docGrid w:type="lines" w:linePitch="312"/>
        </w:sectPr>
      </w:pPr>
    </w:p>
    <w:p w:rsidR="0050476E" w:rsidRDefault="0050476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第三部分</w:t>
      </w:r>
      <w:r>
        <w:rPr>
          <w:rFonts w:ascii="方正小标宋简体" w:eastAsia="方正小标宋简体" w:hAnsi="方正小标宋简体" w:cs="方正小标宋简体"/>
          <w:sz w:val="44"/>
          <w:szCs w:val="44"/>
        </w:rPr>
        <w:t xml:space="preserve">  2018</w:t>
      </w:r>
      <w:r>
        <w:rPr>
          <w:rFonts w:ascii="方正小标宋简体" w:eastAsia="方正小标宋简体" w:hAnsi="方正小标宋简体" w:cs="方正小标宋简体" w:hint="eastAsia"/>
          <w:sz w:val="44"/>
          <w:szCs w:val="44"/>
        </w:rPr>
        <w:t>年部门预算情况说明</w:t>
      </w:r>
    </w:p>
    <w:p w:rsidR="0050476E" w:rsidRDefault="0050476E">
      <w:pPr>
        <w:jc w:val="center"/>
        <w:rPr>
          <w:rFonts w:ascii="方正小标宋简体" w:eastAsia="方正小标宋简体" w:hAnsi="方正小标宋简体" w:cs="方正小标宋简体"/>
          <w:sz w:val="44"/>
          <w:szCs w:val="44"/>
        </w:rPr>
      </w:pPr>
    </w:p>
    <w:p w:rsidR="0050476E" w:rsidRDefault="0050476E" w:rsidP="009D6CEF">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部门预算收支增减变化情况</w:t>
      </w:r>
    </w:p>
    <w:p w:rsidR="0050476E" w:rsidRPr="002E3C78" w:rsidRDefault="0050476E" w:rsidP="002E3C78">
      <w:pPr>
        <w:ind w:firstLineChars="200" w:firstLine="31680"/>
        <w:rPr>
          <w:rFonts w:ascii="仿宋_GB2312" w:eastAsia="仿宋_GB2312"/>
          <w:sz w:val="32"/>
          <w:szCs w:val="32"/>
        </w:rPr>
      </w:pPr>
      <w:r w:rsidRPr="002E3C78">
        <w:rPr>
          <w:rFonts w:ascii="仿宋_GB2312" w:eastAsia="仿宋_GB2312"/>
          <w:sz w:val="32"/>
          <w:szCs w:val="32"/>
        </w:rPr>
        <w:t>2018</w:t>
      </w:r>
      <w:r w:rsidRPr="002E3C78">
        <w:rPr>
          <w:rFonts w:ascii="仿宋_GB2312" w:eastAsia="仿宋_GB2312" w:hint="eastAsia"/>
          <w:sz w:val="32"/>
          <w:szCs w:val="32"/>
        </w:rPr>
        <w:t>年收入预算</w:t>
      </w:r>
      <w:r w:rsidRPr="002E3C78">
        <w:rPr>
          <w:rFonts w:ascii="仿宋_GB2312" w:eastAsia="仿宋_GB2312"/>
          <w:sz w:val="32"/>
          <w:szCs w:val="32"/>
        </w:rPr>
        <w:t>17,772.98</w:t>
      </w:r>
      <w:r w:rsidRPr="002E3C78">
        <w:rPr>
          <w:rFonts w:ascii="仿宋_GB2312" w:eastAsia="仿宋_GB2312" w:hint="eastAsia"/>
          <w:sz w:val="32"/>
          <w:szCs w:val="32"/>
        </w:rPr>
        <w:t>万元，比上年减少</w:t>
      </w:r>
      <w:r w:rsidRPr="002E3C78">
        <w:rPr>
          <w:rFonts w:ascii="仿宋_GB2312" w:eastAsia="仿宋_GB2312"/>
          <w:sz w:val="32"/>
          <w:szCs w:val="32"/>
        </w:rPr>
        <w:t>1,033.62</w:t>
      </w:r>
      <w:r w:rsidRPr="002E3C78">
        <w:rPr>
          <w:rFonts w:ascii="仿宋_GB2312" w:eastAsia="仿宋_GB2312" w:hint="eastAsia"/>
          <w:sz w:val="32"/>
          <w:szCs w:val="32"/>
        </w:rPr>
        <w:t>万元，下降</w:t>
      </w:r>
      <w:r w:rsidRPr="002E3C78">
        <w:rPr>
          <w:rFonts w:ascii="仿宋_GB2312" w:eastAsia="仿宋_GB2312"/>
          <w:sz w:val="32"/>
          <w:szCs w:val="32"/>
        </w:rPr>
        <w:t>5.5%</w:t>
      </w:r>
      <w:r w:rsidRPr="002E3C78">
        <w:rPr>
          <w:rFonts w:ascii="仿宋_GB2312" w:eastAsia="仿宋_GB2312" w:hint="eastAsia"/>
          <w:sz w:val="32"/>
          <w:szCs w:val="32"/>
        </w:rPr>
        <w:t>，主要原因：一是根据国家统一调资政策，调整人员经费；二是将部分已细化至具体用款单位、用途的事业发展性支出列入部门预算</w:t>
      </w:r>
      <w:r w:rsidRPr="002E3C78">
        <w:rPr>
          <w:rFonts w:ascii="仿宋_GB2312" w:eastAsia="仿宋_GB2312"/>
          <w:sz w:val="32"/>
          <w:szCs w:val="32"/>
        </w:rPr>
        <w:t>;</w:t>
      </w:r>
      <w:r w:rsidRPr="002E3C78">
        <w:rPr>
          <w:rFonts w:ascii="仿宋_GB2312" w:eastAsia="仿宋_GB2312" w:hint="eastAsia"/>
          <w:sz w:val="32"/>
          <w:szCs w:val="32"/>
        </w:rPr>
        <w:t>三是贯彻中央经济工作会议精神压减一般性支出；四是省属高校生均定额拨款标准提高相应增加办学经费；五是收入结构调整，减少其他收入项目。其中：一般公共预算拨款</w:t>
      </w:r>
      <w:r w:rsidRPr="002E3C78">
        <w:rPr>
          <w:rFonts w:ascii="仿宋_GB2312" w:eastAsia="仿宋_GB2312"/>
          <w:sz w:val="32"/>
          <w:szCs w:val="32"/>
        </w:rPr>
        <w:t>16,807.98</w:t>
      </w:r>
      <w:r w:rsidRPr="002E3C78">
        <w:rPr>
          <w:rFonts w:ascii="仿宋_GB2312" w:eastAsia="仿宋_GB2312" w:hint="eastAsia"/>
          <w:sz w:val="32"/>
          <w:szCs w:val="32"/>
        </w:rPr>
        <w:t>万元，比上年增加</w:t>
      </w:r>
      <w:r w:rsidRPr="002E3C78">
        <w:rPr>
          <w:rFonts w:ascii="仿宋_GB2312" w:eastAsia="仿宋_GB2312"/>
          <w:sz w:val="32"/>
          <w:szCs w:val="32"/>
        </w:rPr>
        <w:t>425.38</w:t>
      </w:r>
      <w:r w:rsidRPr="002E3C78">
        <w:rPr>
          <w:rFonts w:ascii="仿宋_GB2312" w:eastAsia="仿宋_GB2312" w:hint="eastAsia"/>
          <w:sz w:val="32"/>
          <w:szCs w:val="32"/>
        </w:rPr>
        <w:t>万元，其他各项收入</w:t>
      </w:r>
      <w:r w:rsidRPr="002E3C78">
        <w:rPr>
          <w:rFonts w:ascii="仿宋_GB2312" w:eastAsia="仿宋_GB2312"/>
          <w:sz w:val="32"/>
          <w:szCs w:val="32"/>
        </w:rPr>
        <w:t>965</w:t>
      </w:r>
      <w:r w:rsidRPr="002E3C78">
        <w:rPr>
          <w:rFonts w:ascii="仿宋_GB2312" w:eastAsia="仿宋_GB2312" w:hint="eastAsia"/>
          <w:sz w:val="32"/>
          <w:szCs w:val="32"/>
        </w:rPr>
        <w:t>万元，比上年减少</w:t>
      </w:r>
      <w:r w:rsidRPr="002E3C78">
        <w:rPr>
          <w:rFonts w:ascii="仿宋_GB2312" w:eastAsia="仿宋_GB2312"/>
          <w:sz w:val="32"/>
          <w:szCs w:val="32"/>
        </w:rPr>
        <w:t>1,459</w:t>
      </w:r>
      <w:r w:rsidRPr="002E3C78">
        <w:rPr>
          <w:rFonts w:ascii="仿宋_GB2312" w:eastAsia="仿宋_GB2312" w:hint="eastAsia"/>
          <w:sz w:val="32"/>
          <w:szCs w:val="32"/>
        </w:rPr>
        <w:t>万元。</w:t>
      </w:r>
    </w:p>
    <w:p w:rsidR="0050476E" w:rsidRPr="002E3C78" w:rsidRDefault="0050476E" w:rsidP="002E3C78">
      <w:pPr>
        <w:ind w:firstLineChars="200" w:firstLine="31680"/>
        <w:rPr>
          <w:rFonts w:ascii="仿宋_GB2312" w:eastAsia="仿宋_GB2312"/>
          <w:sz w:val="32"/>
          <w:szCs w:val="32"/>
        </w:rPr>
      </w:pPr>
      <w:r w:rsidRPr="002E3C78">
        <w:rPr>
          <w:rFonts w:ascii="仿宋_GB2312" w:eastAsia="仿宋_GB2312"/>
          <w:sz w:val="32"/>
          <w:szCs w:val="32"/>
        </w:rPr>
        <w:t>2018</w:t>
      </w:r>
      <w:r w:rsidRPr="002E3C78">
        <w:rPr>
          <w:rFonts w:ascii="仿宋_GB2312" w:eastAsia="仿宋_GB2312" w:hint="eastAsia"/>
          <w:sz w:val="32"/>
          <w:szCs w:val="32"/>
        </w:rPr>
        <w:t>年支出预算</w:t>
      </w:r>
      <w:r w:rsidRPr="002E3C78">
        <w:rPr>
          <w:rFonts w:ascii="仿宋_GB2312" w:eastAsia="仿宋_GB2312"/>
          <w:sz w:val="32"/>
          <w:szCs w:val="32"/>
        </w:rPr>
        <w:t>17,772.98</w:t>
      </w:r>
      <w:r w:rsidRPr="002E3C78">
        <w:rPr>
          <w:rFonts w:ascii="仿宋_GB2312" w:eastAsia="仿宋_GB2312" w:hint="eastAsia"/>
          <w:sz w:val="32"/>
          <w:szCs w:val="32"/>
        </w:rPr>
        <w:t>万元，比上年减少</w:t>
      </w:r>
      <w:r w:rsidRPr="002E3C78">
        <w:rPr>
          <w:rFonts w:ascii="仿宋_GB2312" w:eastAsia="仿宋_GB2312"/>
          <w:sz w:val="32"/>
          <w:szCs w:val="32"/>
        </w:rPr>
        <w:t>1,033.62</w:t>
      </w:r>
      <w:r w:rsidRPr="002E3C78">
        <w:rPr>
          <w:rFonts w:ascii="仿宋_GB2312" w:eastAsia="仿宋_GB2312" w:hint="eastAsia"/>
          <w:sz w:val="32"/>
          <w:szCs w:val="32"/>
        </w:rPr>
        <w:t>万元，下降</w:t>
      </w:r>
      <w:r w:rsidRPr="002E3C78">
        <w:rPr>
          <w:rFonts w:ascii="仿宋_GB2312" w:eastAsia="仿宋_GB2312"/>
          <w:sz w:val="32"/>
          <w:szCs w:val="32"/>
        </w:rPr>
        <w:t>5.5%</w:t>
      </w:r>
      <w:r w:rsidRPr="002E3C78">
        <w:rPr>
          <w:rFonts w:ascii="仿宋_GB2312" w:eastAsia="仿宋_GB2312" w:hint="eastAsia"/>
          <w:sz w:val="32"/>
          <w:szCs w:val="32"/>
        </w:rPr>
        <w:t>，主要原因：预算收入减少，相应的支出也减少。其中：一般公共预算拨款</w:t>
      </w:r>
      <w:r w:rsidRPr="002E3C78">
        <w:rPr>
          <w:rFonts w:ascii="仿宋_GB2312" w:eastAsia="仿宋_GB2312"/>
          <w:sz w:val="32"/>
          <w:szCs w:val="32"/>
        </w:rPr>
        <w:t>16,807.98</w:t>
      </w:r>
      <w:r w:rsidRPr="002E3C78">
        <w:rPr>
          <w:rFonts w:ascii="仿宋_GB2312" w:eastAsia="仿宋_GB2312" w:hint="eastAsia"/>
          <w:sz w:val="32"/>
          <w:szCs w:val="32"/>
        </w:rPr>
        <w:t>万元，其他资金</w:t>
      </w:r>
      <w:r w:rsidRPr="002E3C78">
        <w:rPr>
          <w:rFonts w:ascii="仿宋_GB2312" w:eastAsia="仿宋_GB2312"/>
          <w:sz w:val="32"/>
          <w:szCs w:val="32"/>
        </w:rPr>
        <w:t>965</w:t>
      </w:r>
      <w:r w:rsidRPr="002E3C78">
        <w:rPr>
          <w:rFonts w:ascii="仿宋_GB2312" w:eastAsia="仿宋_GB2312" w:hint="eastAsia"/>
          <w:sz w:val="32"/>
          <w:szCs w:val="32"/>
        </w:rPr>
        <w:t>万元。</w:t>
      </w:r>
    </w:p>
    <w:p w:rsidR="0050476E" w:rsidRDefault="0050476E" w:rsidP="009D6CEF">
      <w:pPr>
        <w:numPr>
          <w:ilvl w:val="0"/>
          <w:numId w:val="5"/>
        </w:numPr>
        <w:ind w:firstLineChars="200" w:firstLine="31680"/>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“三公”经费安排情况说明</w:t>
      </w:r>
    </w:p>
    <w:p w:rsidR="0050476E" w:rsidRPr="00745BB8" w:rsidRDefault="0050476E" w:rsidP="00745BB8">
      <w:pPr>
        <w:ind w:firstLineChars="200" w:firstLine="31680"/>
        <w:rPr>
          <w:rFonts w:ascii="仿宋_GB2312" w:eastAsia="仿宋_GB2312" w:hAnsi="仿宋_GB2312" w:cs="仿宋_GB2312"/>
          <w:sz w:val="32"/>
          <w:szCs w:val="32"/>
        </w:rPr>
      </w:pPr>
      <w:r w:rsidRPr="002E3C78">
        <w:rPr>
          <w:rFonts w:ascii="仿宋_GB2312" w:eastAsia="仿宋_GB2312"/>
          <w:sz w:val="32"/>
          <w:szCs w:val="32"/>
        </w:rPr>
        <w:t>2018</w:t>
      </w:r>
      <w:r w:rsidRPr="002E3C78">
        <w:rPr>
          <w:rFonts w:ascii="仿宋_GB2312" w:eastAsia="仿宋_GB2312" w:hint="eastAsia"/>
          <w:sz w:val="32"/>
          <w:szCs w:val="32"/>
        </w:rPr>
        <w:t>年一般公共预算安排“三公”经费</w:t>
      </w:r>
      <w:r w:rsidRPr="002E3C78">
        <w:rPr>
          <w:rFonts w:ascii="仿宋_GB2312" w:eastAsia="仿宋_GB2312"/>
          <w:sz w:val="32"/>
          <w:szCs w:val="32"/>
        </w:rPr>
        <w:t>180</w:t>
      </w:r>
      <w:r w:rsidRPr="002E3C78">
        <w:rPr>
          <w:rFonts w:ascii="仿宋_GB2312" w:eastAsia="仿宋_GB2312" w:hint="eastAsia"/>
          <w:sz w:val="32"/>
          <w:szCs w:val="32"/>
        </w:rPr>
        <w:t>万元，比上年增加</w:t>
      </w:r>
      <w:r w:rsidRPr="002E3C78">
        <w:rPr>
          <w:rFonts w:ascii="仿宋_GB2312" w:eastAsia="仿宋_GB2312"/>
          <w:sz w:val="32"/>
          <w:szCs w:val="32"/>
        </w:rPr>
        <w:t>11.55</w:t>
      </w:r>
      <w:r w:rsidRPr="002E3C78">
        <w:rPr>
          <w:rFonts w:ascii="仿宋_GB2312" w:eastAsia="仿宋_GB2312" w:hint="eastAsia"/>
          <w:sz w:val="32"/>
          <w:szCs w:val="32"/>
        </w:rPr>
        <w:t>万元，增长</w:t>
      </w:r>
      <w:r w:rsidRPr="002E3C78">
        <w:rPr>
          <w:rFonts w:ascii="仿宋_GB2312" w:eastAsia="仿宋_GB2312"/>
          <w:sz w:val="32"/>
          <w:szCs w:val="32"/>
        </w:rPr>
        <w:t>6.86%</w:t>
      </w:r>
      <w:r w:rsidRPr="002E3C78">
        <w:rPr>
          <w:rFonts w:ascii="仿宋_GB2312" w:eastAsia="仿宋_GB2312" w:hint="eastAsia"/>
          <w:sz w:val="32"/>
          <w:szCs w:val="32"/>
        </w:rPr>
        <w:t>，主要原因：根据年度工作任务调整，相应增加部分因公出国（境）支出。</w:t>
      </w:r>
      <w:r>
        <w:rPr>
          <w:rFonts w:ascii="仿宋_GB2312" w:eastAsia="仿宋_GB2312" w:hAnsi="仿宋_GB2312" w:cs="仿宋_GB2312" w:hint="eastAsia"/>
          <w:sz w:val="32"/>
          <w:szCs w:val="32"/>
        </w:rPr>
        <w:t>其中：因公出国（境）费</w:t>
      </w:r>
      <w:r>
        <w:rPr>
          <w:rFonts w:ascii="仿宋_GB2312" w:eastAsia="仿宋_GB2312" w:hAnsi="仿宋_GB2312" w:cs="仿宋_GB2312"/>
          <w:sz w:val="32"/>
          <w:szCs w:val="32"/>
        </w:rPr>
        <w:t>41</w:t>
      </w:r>
      <w:r>
        <w:rPr>
          <w:rFonts w:ascii="仿宋_GB2312" w:eastAsia="仿宋_GB2312" w:hAnsi="仿宋_GB2312" w:cs="仿宋_GB2312" w:hint="eastAsia"/>
          <w:sz w:val="32"/>
          <w:szCs w:val="32"/>
        </w:rPr>
        <w:t>万元，比上年增加</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720%</w:t>
      </w:r>
      <w:r>
        <w:rPr>
          <w:rFonts w:ascii="仿宋_GB2312" w:eastAsia="仿宋_GB2312" w:hAnsi="仿宋_GB2312" w:cs="仿宋_GB2312" w:hint="eastAsia"/>
          <w:sz w:val="32"/>
          <w:szCs w:val="32"/>
        </w:rPr>
        <w:t>，主要原因是直属学校根据实际需要增加教师出国培训交流。；公务用车购置及运行费</w:t>
      </w:r>
      <w:r>
        <w:rPr>
          <w:rFonts w:ascii="仿宋_GB2312" w:eastAsia="仿宋_GB2312" w:hAnsi="仿宋_GB2312" w:cs="仿宋_GB2312"/>
          <w:sz w:val="32"/>
          <w:szCs w:val="32"/>
        </w:rPr>
        <w:t>103</w:t>
      </w:r>
      <w:r>
        <w:rPr>
          <w:rFonts w:ascii="仿宋_GB2312" w:eastAsia="仿宋_GB2312" w:hAnsi="仿宋_GB2312" w:cs="仿宋_GB2312" w:hint="eastAsia"/>
          <w:sz w:val="32"/>
          <w:szCs w:val="32"/>
        </w:rPr>
        <w:t>万元，比上年减少</w:t>
      </w:r>
      <w:r>
        <w:rPr>
          <w:rFonts w:ascii="仿宋_GB2312" w:eastAsia="仿宋_GB2312" w:hAnsi="仿宋_GB2312" w:cs="仿宋_GB2312"/>
          <w:sz w:val="32"/>
          <w:szCs w:val="32"/>
        </w:rPr>
        <w:t>1.45</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，主要原因是厉行节约，减少公务车出行费用；公务接待费</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万元，比上年减少</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38.98%</w:t>
      </w:r>
      <w:r>
        <w:rPr>
          <w:rFonts w:ascii="仿宋_GB2312" w:eastAsia="仿宋_GB2312" w:hAnsi="仿宋_GB2312" w:cs="仿宋_GB2312" w:hint="eastAsia"/>
          <w:sz w:val="32"/>
          <w:szCs w:val="32"/>
        </w:rPr>
        <w:t>，主要原因是</w:t>
      </w:r>
      <w:r w:rsidRPr="00745BB8">
        <w:rPr>
          <w:rFonts w:ascii="仿宋_GB2312" w:eastAsia="仿宋_GB2312" w:hAnsi="仿宋_GB2312" w:cs="仿宋_GB2312" w:hint="eastAsia"/>
          <w:sz w:val="32"/>
          <w:szCs w:val="32"/>
        </w:rPr>
        <w:t>我社严格执行有关规定，进一步规范公务接待费的管理使用，严格控制接待费用支出。</w:t>
      </w:r>
    </w:p>
    <w:p w:rsidR="0050476E" w:rsidRDefault="0050476E" w:rsidP="009D6CEF">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机关运行经费安排情况</w:t>
      </w:r>
    </w:p>
    <w:p w:rsidR="0050476E" w:rsidRDefault="0050476E">
      <w:pPr>
        <w:rPr>
          <w:rFonts w:ascii="仿宋_GB2312" w:eastAsia="仿宋_GB2312" w:hAnsi="仿宋_GB2312" w:cs="仿宋_GB2312"/>
          <w:sz w:val="32"/>
          <w:szCs w:val="32"/>
        </w:rPr>
      </w:pPr>
      <w:r>
        <w:rPr>
          <w:rFonts w:ascii="仿宋_GB2312" w:eastAsia="仿宋_GB2312" w:hAnsi="仿宋_GB2312" w:cs="仿宋_GB2312"/>
          <w:sz w:val="32"/>
          <w:szCs w:val="32"/>
        </w:rPr>
        <w:t xml:space="preserve">   2018</w:t>
      </w:r>
      <w:r>
        <w:rPr>
          <w:rFonts w:ascii="仿宋_GB2312" w:eastAsia="仿宋_GB2312" w:hAnsi="仿宋_GB2312" w:cs="仿宋_GB2312" w:hint="eastAsia"/>
          <w:sz w:val="32"/>
          <w:szCs w:val="32"/>
        </w:rPr>
        <w:t>年，本部门机关运行经费安排</w:t>
      </w:r>
      <w:r>
        <w:rPr>
          <w:rFonts w:ascii="仿宋_GB2312" w:eastAsia="仿宋_GB2312" w:hAnsi="仿宋_GB2312" w:cs="仿宋_GB2312"/>
          <w:sz w:val="32"/>
          <w:szCs w:val="32"/>
        </w:rPr>
        <w:t>336.87</w:t>
      </w:r>
      <w:r>
        <w:rPr>
          <w:rFonts w:ascii="仿宋_GB2312" w:eastAsia="仿宋_GB2312" w:hAnsi="仿宋_GB2312" w:cs="仿宋_GB2312" w:hint="eastAsia"/>
          <w:sz w:val="32"/>
          <w:szCs w:val="32"/>
        </w:rPr>
        <w:t>万元，比上年减少</w:t>
      </w:r>
      <w:r>
        <w:rPr>
          <w:rFonts w:ascii="仿宋_GB2312" w:eastAsia="仿宋_GB2312" w:hAnsi="仿宋_GB2312" w:cs="仿宋_GB2312"/>
          <w:sz w:val="32"/>
          <w:szCs w:val="32"/>
        </w:rPr>
        <w:t>6.92</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30.81%</w:t>
      </w:r>
      <w:r>
        <w:rPr>
          <w:rFonts w:ascii="仿宋_GB2312" w:eastAsia="仿宋_GB2312" w:hAnsi="仿宋_GB2312" w:cs="仿宋_GB2312" w:hint="eastAsia"/>
          <w:sz w:val="32"/>
          <w:szCs w:val="32"/>
        </w:rPr>
        <w:t>，主要原因是</w:t>
      </w:r>
      <w:r w:rsidRPr="00BD6CD6">
        <w:rPr>
          <w:rFonts w:ascii="仿宋_GB2312" w:eastAsia="仿宋_GB2312" w:hAnsi="仿宋_GB2312" w:cs="仿宋_GB2312" w:hint="eastAsia"/>
          <w:sz w:val="32"/>
          <w:szCs w:val="32"/>
        </w:rPr>
        <w:t>贯彻落实八项规定，按照厉行节约有关要求，</w:t>
      </w:r>
      <w:r>
        <w:rPr>
          <w:rFonts w:ascii="仿宋_GB2312" w:eastAsia="仿宋_GB2312" w:hAnsi="仿宋_GB2312" w:cs="仿宋_GB2312" w:hint="eastAsia"/>
          <w:sz w:val="32"/>
          <w:szCs w:val="32"/>
        </w:rPr>
        <w:t>减少行政经费开支。其中：办公费</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万元，印刷费</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万元，邮电费</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万元，差旅费</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万元，会议费</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万元，福利费</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万元，日常维修费</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万元，办公用房水电费</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万元，公务用车运行维护费</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万元等。</w:t>
      </w:r>
    </w:p>
    <w:p w:rsidR="0050476E" w:rsidRDefault="0050476E" w:rsidP="009D6CEF">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政府采购情况</w:t>
      </w:r>
    </w:p>
    <w:p w:rsidR="0050476E" w:rsidRDefault="0050476E">
      <w:pPr>
        <w:rPr>
          <w:rFonts w:ascii="仿宋_GB2312" w:eastAsia="仿宋_GB2312" w:hAnsi="仿宋_GB2312" w:cs="仿宋_GB2312"/>
          <w:sz w:val="32"/>
          <w:szCs w:val="32"/>
        </w:rPr>
      </w:pPr>
      <w:r>
        <w:rPr>
          <w:rFonts w:ascii="仿宋_GB2312" w:eastAsia="仿宋_GB2312" w:hAnsi="仿宋_GB2312" w:cs="仿宋_GB2312"/>
          <w:sz w:val="32"/>
          <w:szCs w:val="32"/>
        </w:rPr>
        <w:t xml:space="preserve">    2018</w:t>
      </w:r>
      <w:r>
        <w:rPr>
          <w:rFonts w:ascii="仿宋_GB2312" w:eastAsia="仿宋_GB2312" w:hAnsi="仿宋_GB2312" w:cs="仿宋_GB2312" w:hint="eastAsia"/>
          <w:sz w:val="32"/>
          <w:szCs w:val="32"/>
        </w:rPr>
        <w:t>年本部门政府采购安排</w:t>
      </w:r>
      <w:r>
        <w:rPr>
          <w:rFonts w:ascii="仿宋_GB2312" w:eastAsia="仿宋_GB2312" w:hAnsi="仿宋_GB2312" w:cs="仿宋_GB2312"/>
          <w:sz w:val="32"/>
          <w:szCs w:val="32"/>
        </w:rPr>
        <w:t>233</w:t>
      </w:r>
      <w:r>
        <w:rPr>
          <w:rFonts w:ascii="仿宋_GB2312" w:eastAsia="仿宋_GB2312" w:hAnsi="仿宋_GB2312" w:cs="仿宋_GB2312" w:hint="eastAsia"/>
          <w:sz w:val="32"/>
          <w:szCs w:val="32"/>
        </w:rPr>
        <w:t>万元，其中：货物类采购预算</w:t>
      </w:r>
      <w:r>
        <w:rPr>
          <w:rFonts w:ascii="仿宋_GB2312" w:eastAsia="仿宋_GB2312" w:hAnsi="仿宋_GB2312" w:cs="仿宋_GB2312"/>
          <w:sz w:val="32"/>
          <w:szCs w:val="32"/>
        </w:rPr>
        <w:t>69</w:t>
      </w:r>
      <w:r>
        <w:rPr>
          <w:rFonts w:ascii="仿宋_GB2312" w:eastAsia="仿宋_GB2312" w:hAnsi="仿宋_GB2312" w:cs="仿宋_GB2312" w:hint="eastAsia"/>
          <w:sz w:val="32"/>
          <w:szCs w:val="32"/>
        </w:rPr>
        <w:t>万元，工程类采购预算</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万元，服务类采购预算</w:t>
      </w:r>
      <w:r>
        <w:rPr>
          <w:rFonts w:ascii="仿宋_GB2312" w:eastAsia="仿宋_GB2312" w:hAnsi="仿宋_GB2312" w:cs="仿宋_GB2312"/>
          <w:sz w:val="32"/>
          <w:szCs w:val="32"/>
        </w:rPr>
        <w:t>34</w:t>
      </w:r>
      <w:r>
        <w:rPr>
          <w:rFonts w:ascii="仿宋_GB2312" w:eastAsia="仿宋_GB2312" w:hAnsi="仿宋_GB2312" w:cs="仿宋_GB2312" w:hint="eastAsia"/>
          <w:sz w:val="32"/>
          <w:szCs w:val="32"/>
        </w:rPr>
        <w:t>万元等。</w:t>
      </w:r>
    </w:p>
    <w:p w:rsidR="0050476E" w:rsidRDefault="0050476E" w:rsidP="009D6CEF">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国有资产占有使用情况</w:t>
      </w:r>
    </w:p>
    <w:p w:rsidR="0050476E" w:rsidRDefault="0050476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日，本部门占有</w:t>
      </w:r>
      <w:r w:rsidRPr="00745BB8">
        <w:rPr>
          <w:rFonts w:ascii="仿宋_GB2312" w:eastAsia="仿宋_GB2312" w:hAnsi="仿宋_GB2312" w:cs="仿宋_GB2312" w:hint="eastAsia"/>
          <w:sz w:val="32"/>
          <w:szCs w:val="32"/>
        </w:rPr>
        <w:t>使用车辆</w:t>
      </w:r>
      <w:r w:rsidRPr="00745BB8">
        <w:rPr>
          <w:rFonts w:ascii="仿宋_GB2312" w:eastAsia="仿宋_GB2312" w:hAnsi="仿宋_GB2312" w:cs="仿宋_GB2312"/>
          <w:sz w:val="32"/>
          <w:szCs w:val="32"/>
        </w:rPr>
        <w:t>25</w:t>
      </w:r>
      <w:r w:rsidRPr="00745BB8">
        <w:rPr>
          <w:rFonts w:ascii="仿宋_GB2312" w:eastAsia="仿宋_GB2312" w:hAnsi="仿宋_GB2312" w:cs="仿宋_GB2312" w:hint="eastAsia"/>
          <w:sz w:val="32"/>
          <w:szCs w:val="32"/>
        </w:rPr>
        <w:t>辆，均为一般公务用车，</w:t>
      </w:r>
      <w:r>
        <w:rPr>
          <w:rFonts w:ascii="仿宋_GB2312" w:eastAsia="仿宋_GB2312" w:hAnsi="仿宋_GB2312" w:cs="仿宋_GB2312" w:hint="eastAsia"/>
          <w:sz w:val="32"/>
          <w:szCs w:val="32"/>
        </w:rPr>
        <w:t>总价值</w:t>
      </w:r>
      <w:r>
        <w:rPr>
          <w:rFonts w:ascii="仿宋_GB2312" w:eastAsia="仿宋_GB2312" w:hAnsi="仿宋_GB2312" w:cs="仿宋_GB2312"/>
          <w:sz w:val="32"/>
          <w:szCs w:val="32"/>
        </w:rPr>
        <w:t>814</w:t>
      </w:r>
      <w:r>
        <w:rPr>
          <w:rFonts w:ascii="仿宋_GB2312" w:eastAsia="仿宋_GB2312" w:hAnsi="仿宋_GB2312" w:cs="仿宋_GB2312" w:hint="eastAsia"/>
          <w:sz w:val="32"/>
          <w:szCs w:val="32"/>
        </w:rPr>
        <w:t>万元。分布构成情况为：省社机关</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辆，价值</w:t>
      </w:r>
      <w:r>
        <w:rPr>
          <w:rFonts w:ascii="仿宋_GB2312" w:eastAsia="仿宋_GB2312" w:hAnsi="仿宋_GB2312" w:cs="仿宋_GB2312"/>
          <w:sz w:val="32"/>
          <w:szCs w:val="32"/>
        </w:rPr>
        <w:t>174</w:t>
      </w:r>
      <w:r>
        <w:rPr>
          <w:rFonts w:ascii="仿宋_GB2312" w:eastAsia="仿宋_GB2312" w:hAnsi="仿宋_GB2312" w:cs="仿宋_GB2312" w:hint="eastAsia"/>
          <w:sz w:val="32"/>
          <w:szCs w:val="32"/>
        </w:rPr>
        <w:t>万元；广东省财经职业技术学校</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辆，价值</w:t>
      </w:r>
      <w:r>
        <w:rPr>
          <w:rFonts w:ascii="仿宋_GB2312" w:eastAsia="仿宋_GB2312" w:hAnsi="仿宋_GB2312" w:cs="仿宋_GB2312"/>
          <w:sz w:val="32"/>
          <w:szCs w:val="32"/>
        </w:rPr>
        <w:t>312</w:t>
      </w:r>
      <w:r>
        <w:rPr>
          <w:rFonts w:ascii="仿宋_GB2312" w:eastAsia="仿宋_GB2312" w:hAnsi="仿宋_GB2312" w:cs="仿宋_GB2312" w:hint="eastAsia"/>
          <w:sz w:val="32"/>
          <w:szCs w:val="32"/>
        </w:rPr>
        <w:t>万元；广东省电子商务高级技工学校</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辆，价值</w:t>
      </w:r>
      <w:r>
        <w:rPr>
          <w:rFonts w:ascii="仿宋_GB2312" w:eastAsia="仿宋_GB2312" w:hAnsi="仿宋_GB2312" w:cs="仿宋_GB2312"/>
          <w:sz w:val="32"/>
          <w:szCs w:val="32"/>
        </w:rPr>
        <w:t>328</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年预计报废汽车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w:t>
      </w:r>
    </w:p>
    <w:p w:rsidR="0050476E" w:rsidRDefault="0050476E" w:rsidP="009D6CEF">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预算绩效信息公开情况</w:t>
      </w:r>
    </w:p>
    <w:p w:rsidR="0050476E" w:rsidRDefault="0050476E">
      <w:pPr>
        <w:ind w:firstLine="640"/>
        <w:rPr>
          <w:rFonts w:ascii="方正小标宋简体" w:eastAsia="方正小标宋简体" w:hAnsi="方正小标宋简体" w:cs="方正小标宋简体"/>
          <w:sz w:val="44"/>
          <w:szCs w:val="44"/>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年，我社编报绩效目标的项目共</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个，项目绩效目标覆盖率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。对比上年，我社项目绩效目标覆盖率提升</w:t>
      </w:r>
      <w:r>
        <w:rPr>
          <w:rFonts w:ascii="仿宋_GB2312" w:eastAsia="仿宋_GB2312" w:hAnsi="仿宋_GB2312" w:cs="仿宋_GB2312"/>
          <w:sz w:val="32"/>
          <w:szCs w:val="32"/>
        </w:rPr>
        <w:t>34%</w:t>
      </w:r>
      <w:r>
        <w:rPr>
          <w:rFonts w:ascii="仿宋_GB2312" w:eastAsia="仿宋_GB2312" w:hAnsi="仿宋_GB2312" w:cs="仿宋_GB2312" w:hint="eastAsia"/>
          <w:sz w:val="32"/>
          <w:szCs w:val="32"/>
        </w:rPr>
        <w:t>。下一步，</w:t>
      </w:r>
      <w:r w:rsidRPr="00745BB8">
        <w:rPr>
          <w:rFonts w:ascii="仿宋_GB2312" w:eastAsia="仿宋_GB2312" w:hAnsi="仿宋_GB2312" w:cs="仿宋_GB2312" w:hint="eastAsia"/>
          <w:sz w:val="32"/>
          <w:szCs w:val="32"/>
        </w:rPr>
        <w:t>我社将进一步加大预算资金绩效管理工作力度，全面梳理和优化支出流程，健全相关制度，加强预算资金监管，提高部门预算资金使用效益。</w:t>
      </w:r>
      <w:r w:rsidRPr="00745BB8">
        <w:rPr>
          <w:rFonts w:ascii="仿宋_GB2312" w:eastAsia="仿宋_GB2312" w:hAnsi="仿宋_GB2312" w:cs="仿宋_GB2312"/>
          <w:sz w:val="32"/>
          <w:szCs w:val="32"/>
        </w:rPr>
        <w:tab/>
      </w:r>
      <w:r w:rsidRPr="00745BB8">
        <w:rPr>
          <w:rFonts w:ascii="仿宋_GB2312" w:eastAsia="仿宋_GB2312" w:hAnsi="仿宋_GB2312" w:cs="仿宋_GB2312"/>
          <w:sz w:val="32"/>
          <w:szCs w:val="32"/>
        </w:rPr>
        <w:tab/>
      </w:r>
      <w:r w:rsidRPr="0072222C">
        <w:rPr>
          <w:rFonts w:ascii="仿宋_GB2312"/>
          <w:sz w:val="28"/>
          <w:szCs w:val="28"/>
        </w:rPr>
        <w:tab/>
      </w:r>
      <w:r w:rsidRPr="0072222C">
        <w:rPr>
          <w:rFonts w:ascii="仿宋_GB2312"/>
          <w:sz w:val="28"/>
          <w:szCs w:val="28"/>
        </w:rPr>
        <w:tab/>
      </w:r>
    </w:p>
    <w:p w:rsidR="0050476E" w:rsidRPr="00745BB8" w:rsidRDefault="0050476E">
      <w:pPr>
        <w:jc w:val="center"/>
        <w:rPr>
          <w:rFonts w:ascii="方正小标宋简体" w:eastAsia="方正小标宋简体" w:hAnsi="方正小标宋简体" w:cs="方正小标宋简体"/>
          <w:sz w:val="44"/>
          <w:szCs w:val="44"/>
        </w:rPr>
      </w:pPr>
    </w:p>
    <w:p w:rsidR="0050476E" w:rsidRDefault="0050476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名词解释</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（一）财政拨款收入：指由省级财政当年拨付的资金。按现行管理制度，省级部门决算中反映的财政拨款包括一般公共预算财政拨款和政府性基金财政拨款。</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（二）上级补助收入：指事业单位从主管部门和上级单位取得的非财政补助收入。</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（三）事业收入：指事业单位开展专业业务活动及其辅助活动取得的收入。包括事业单位收到的财政专户实际核拨的教育收费等。</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（四）经营收入：指事业单位在专业业务活动及其辅助活动之外开展非独立核算经营活动取得的收入。</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（五）附属单位上缴收入：指事业单位附属独立核算单位按照有关规定上缴的收入。</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（六）其他收入：指单位取得的除上述“财政拨款收入”、“上级补助收入”、“事业收入”、“经营收入”、“附属单位上缴收入”等以外的各项收入。</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七）用事业基金弥补收支差额：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（八）年初结转和结余：指以前年度尚未完成、结转到本年仍按原规定用途继续使用的资金，或项目已完成等产生的结余资金。</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（九）结余分配：指事业单位按照《事业单位会计制度》的规定从非财政补助结余中分配的事业基金和职工福利基金等。</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（十）年末结转和结余：指单位按照有关规定结转到下年继续使用的资金，或项目已完成等产生的结余资金。</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（十一）基本支出：指单位为保障其机构正常运转、完成日常工作任务而发生的各项支出。</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（十二）项目支出：指单位在基本支出之外为完成特定的工作任务或事业发展目标所发生的支出。</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（十三）经营支出：指事业单位在专业业务活动及其辅助活动之外开展非独立核算经营活动发生的支出。</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十四）“三公”经费：指省级部门用财政拨款安排的因公出国（境）费、公务用车购置及运行费和公务接待费。其中，因公出国（境）费反映单位公务出国（境）的差旅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rsidR="0050476E" w:rsidRPr="000B18A6" w:rsidRDefault="0050476E" w:rsidP="000B18A6">
      <w:pPr>
        <w:ind w:firstLineChars="200" w:firstLine="31680"/>
        <w:rPr>
          <w:rFonts w:ascii="仿宋_GB2312" w:eastAsia="仿宋_GB2312"/>
          <w:sz w:val="32"/>
          <w:szCs w:val="32"/>
        </w:rPr>
      </w:pPr>
      <w:r w:rsidRPr="000B18A6">
        <w:rPr>
          <w:rFonts w:ascii="仿宋_GB2312" w:eastAsia="仿宋_GB2312" w:hint="eastAsia"/>
          <w:sz w:val="32"/>
          <w:szCs w:val="32"/>
        </w:rPr>
        <w:t>（十五）机关运行经费：为保障行政单位</w:t>
      </w:r>
      <w:r w:rsidRPr="000B18A6">
        <w:rPr>
          <w:rFonts w:ascii="仿宋_GB2312" w:eastAsia="仿宋_GB2312"/>
          <w:sz w:val="32"/>
          <w:szCs w:val="32"/>
        </w:rPr>
        <w:t>(</w:t>
      </w:r>
      <w:r w:rsidRPr="000B18A6">
        <w:rPr>
          <w:rFonts w:ascii="仿宋_GB2312" w:eastAsia="仿宋_GB2312" w:hint="eastAsia"/>
          <w:sz w:val="32"/>
          <w:szCs w:val="32"/>
        </w:rPr>
        <w:t>含参照公务员法管理的事业单位</w:t>
      </w:r>
      <w:r w:rsidRPr="000B18A6">
        <w:rPr>
          <w:rFonts w:ascii="仿宋_GB2312" w:eastAsia="仿宋_GB2312"/>
          <w:sz w:val="32"/>
          <w:szCs w:val="32"/>
        </w:rPr>
        <w:t>)</w:t>
      </w:r>
      <w:r w:rsidRPr="000B18A6">
        <w:rPr>
          <w:rFonts w:ascii="仿宋_GB2312" w:eastAsia="仿宋_GB2312" w:hint="eastAsia"/>
          <w:sz w:val="32"/>
          <w:szCs w:val="32"/>
        </w:rPr>
        <w:t>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本说明中的机关运行经费支出口径，为本部门参照公务员法管理的事业单位的一般公共预算财政拨款基本支出中的公用经费。</w:t>
      </w:r>
      <w:r w:rsidRPr="000B18A6">
        <w:rPr>
          <w:rFonts w:eastAsia="仿宋_GB2312"/>
          <w:sz w:val="32"/>
          <w:szCs w:val="32"/>
        </w:rPr>
        <w:t> </w:t>
      </w:r>
    </w:p>
    <w:p w:rsidR="0050476E" w:rsidRPr="000B18A6" w:rsidRDefault="0050476E" w:rsidP="000B18A6">
      <w:pPr>
        <w:ind w:firstLineChars="200" w:firstLine="31680"/>
        <w:rPr>
          <w:rFonts w:ascii="仿宋_GB2312" w:eastAsia="仿宋_GB2312"/>
          <w:sz w:val="32"/>
          <w:szCs w:val="32"/>
        </w:rPr>
      </w:pPr>
    </w:p>
    <w:p w:rsidR="0050476E" w:rsidRPr="000B18A6" w:rsidRDefault="0050476E" w:rsidP="000B18A6">
      <w:pPr>
        <w:ind w:firstLineChars="200" w:firstLine="31680"/>
        <w:rPr>
          <w:rFonts w:ascii="仿宋_GB2312" w:eastAsia="仿宋_GB2312"/>
          <w:sz w:val="32"/>
          <w:szCs w:val="32"/>
        </w:rPr>
      </w:pPr>
    </w:p>
    <w:sectPr w:rsidR="0050476E" w:rsidRPr="000B18A6" w:rsidSect="002155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6E" w:rsidRDefault="0050476E">
      <w:r>
        <w:separator/>
      </w:r>
    </w:p>
  </w:endnote>
  <w:endnote w:type="continuationSeparator" w:id="0">
    <w:p w:rsidR="0050476E" w:rsidRDefault="00504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6E" w:rsidRDefault="0050476E" w:rsidP="00522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76E" w:rsidRDefault="005047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6E" w:rsidRDefault="0050476E" w:rsidP="00522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0476E" w:rsidRDefault="00504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6E" w:rsidRDefault="0050476E">
      <w:r>
        <w:separator/>
      </w:r>
    </w:p>
  </w:footnote>
  <w:footnote w:type="continuationSeparator" w:id="0">
    <w:p w:rsidR="0050476E" w:rsidRDefault="00504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5CB22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B9ECEE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AF670C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9807E4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E1A20C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C86097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C5419A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A37A001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F6061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DC8DCE"/>
    <w:lvl w:ilvl="0">
      <w:start w:val="1"/>
      <w:numFmt w:val="bullet"/>
      <w:lvlText w:val=""/>
      <w:lvlJc w:val="left"/>
      <w:pPr>
        <w:tabs>
          <w:tab w:val="num" w:pos="360"/>
        </w:tabs>
        <w:ind w:left="360" w:hanging="360"/>
      </w:pPr>
      <w:rPr>
        <w:rFonts w:ascii="Wingdings" w:hAnsi="Wingdings" w:hint="default"/>
      </w:rPr>
    </w:lvl>
  </w:abstractNum>
  <w:abstractNum w:abstractNumId="10">
    <w:nsid w:val="5A5F2250"/>
    <w:multiLevelType w:val="singleLevel"/>
    <w:tmpl w:val="5A5F2250"/>
    <w:lvl w:ilvl="0">
      <w:start w:val="1"/>
      <w:numFmt w:val="chineseCounting"/>
      <w:suff w:val="nothing"/>
      <w:lvlText w:val="%1、"/>
      <w:lvlJc w:val="left"/>
      <w:rPr>
        <w:rFonts w:cs="Times New Roman"/>
      </w:rPr>
    </w:lvl>
  </w:abstractNum>
  <w:abstractNum w:abstractNumId="11">
    <w:nsid w:val="5A5F2384"/>
    <w:multiLevelType w:val="singleLevel"/>
    <w:tmpl w:val="5A5F2384"/>
    <w:lvl w:ilvl="0">
      <w:start w:val="1"/>
      <w:numFmt w:val="chineseCounting"/>
      <w:suff w:val="nothing"/>
      <w:lvlText w:val="%1、"/>
      <w:lvlJc w:val="left"/>
      <w:rPr>
        <w:rFonts w:cs="Times New Roman"/>
      </w:rPr>
    </w:lvl>
  </w:abstractNum>
  <w:abstractNum w:abstractNumId="12">
    <w:nsid w:val="5A5F2A51"/>
    <w:multiLevelType w:val="singleLevel"/>
    <w:tmpl w:val="5A5F2A51"/>
    <w:lvl w:ilvl="0">
      <w:start w:val="1"/>
      <w:numFmt w:val="chineseCounting"/>
      <w:suff w:val="nothing"/>
      <w:lvlText w:val="%1、"/>
      <w:lvlJc w:val="left"/>
      <w:rPr>
        <w:rFonts w:cs="Times New Roman"/>
      </w:rPr>
    </w:lvl>
  </w:abstractNum>
  <w:abstractNum w:abstractNumId="13">
    <w:nsid w:val="5A5F2BFF"/>
    <w:multiLevelType w:val="singleLevel"/>
    <w:tmpl w:val="5A5F2BFF"/>
    <w:lvl w:ilvl="0">
      <w:start w:val="1"/>
      <w:numFmt w:val="chineseCounting"/>
      <w:suff w:val="nothing"/>
      <w:lvlText w:val="（%1）"/>
      <w:lvlJc w:val="left"/>
      <w:rPr>
        <w:rFonts w:cs="Times New Roman"/>
      </w:rPr>
    </w:lvl>
  </w:abstractNum>
  <w:abstractNum w:abstractNumId="14">
    <w:nsid w:val="5A600927"/>
    <w:multiLevelType w:val="singleLevel"/>
    <w:tmpl w:val="5A600927"/>
    <w:lvl w:ilvl="0">
      <w:start w:val="1"/>
      <w:numFmt w:val="chineseCounting"/>
      <w:suff w:val="nothing"/>
      <w:lvlText w:val="%1、"/>
      <w:lvlJc w:val="left"/>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5AE"/>
    <w:rsid w:val="00070D90"/>
    <w:rsid w:val="000B18A6"/>
    <w:rsid w:val="00160B42"/>
    <w:rsid w:val="002155AE"/>
    <w:rsid w:val="002E3C78"/>
    <w:rsid w:val="00391E0E"/>
    <w:rsid w:val="004261BF"/>
    <w:rsid w:val="0050476E"/>
    <w:rsid w:val="005228D0"/>
    <w:rsid w:val="005B0527"/>
    <w:rsid w:val="005B6E84"/>
    <w:rsid w:val="0072222C"/>
    <w:rsid w:val="00745BB8"/>
    <w:rsid w:val="00864575"/>
    <w:rsid w:val="009267F1"/>
    <w:rsid w:val="009D6CEF"/>
    <w:rsid w:val="00A72AAB"/>
    <w:rsid w:val="00BD6CD6"/>
    <w:rsid w:val="00C476C6"/>
    <w:rsid w:val="00DA67DE"/>
    <w:rsid w:val="00DF7B65"/>
    <w:rsid w:val="00F66940"/>
    <w:rsid w:val="00FB45CE"/>
    <w:rsid w:val="13016A31"/>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A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5B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30F6A"/>
    <w:rPr>
      <w:rFonts w:ascii="Calibri" w:hAnsi="Calibri"/>
      <w:sz w:val="18"/>
      <w:szCs w:val="18"/>
    </w:rPr>
  </w:style>
  <w:style w:type="character" w:styleId="PageNumber">
    <w:name w:val="page number"/>
    <w:basedOn w:val="DefaultParagraphFont"/>
    <w:uiPriority w:val="99"/>
    <w:rsid w:val="00745BB8"/>
    <w:rPr>
      <w:rFonts w:cs="Times New Roman"/>
    </w:rPr>
  </w:style>
</w:styles>
</file>

<file path=word/webSettings.xml><?xml version="1.0" encoding="utf-8"?>
<w:webSettings xmlns:r="http://schemas.openxmlformats.org/officeDocument/2006/relationships" xmlns:w="http://schemas.openxmlformats.org/wordprocessingml/2006/main">
  <w:divs>
    <w:div w:id="229312838">
      <w:marLeft w:val="0"/>
      <w:marRight w:val="0"/>
      <w:marTop w:val="0"/>
      <w:marBottom w:val="0"/>
      <w:divBdr>
        <w:top w:val="none" w:sz="0" w:space="0" w:color="auto"/>
        <w:left w:val="none" w:sz="0" w:space="0" w:color="auto"/>
        <w:bottom w:val="none" w:sz="0" w:space="0" w:color="auto"/>
        <w:right w:val="none" w:sz="0" w:space="0" w:color="auto"/>
      </w:divBdr>
    </w:div>
    <w:div w:id="229312839">
      <w:marLeft w:val="0"/>
      <w:marRight w:val="0"/>
      <w:marTop w:val="0"/>
      <w:marBottom w:val="0"/>
      <w:divBdr>
        <w:top w:val="none" w:sz="0" w:space="0" w:color="auto"/>
        <w:left w:val="none" w:sz="0" w:space="0" w:color="auto"/>
        <w:bottom w:val="none" w:sz="0" w:space="0" w:color="auto"/>
        <w:right w:val="none" w:sz="0" w:space="0" w:color="auto"/>
      </w:divBdr>
    </w:div>
    <w:div w:id="229312840">
      <w:marLeft w:val="0"/>
      <w:marRight w:val="0"/>
      <w:marTop w:val="0"/>
      <w:marBottom w:val="0"/>
      <w:divBdr>
        <w:top w:val="none" w:sz="0" w:space="0" w:color="auto"/>
        <w:left w:val="none" w:sz="0" w:space="0" w:color="auto"/>
        <w:bottom w:val="none" w:sz="0" w:space="0" w:color="auto"/>
        <w:right w:val="none" w:sz="0" w:space="0" w:color="auto"/>
      </w:divBdr>
    </w:div>
    <w:div w:id="229312841">
      <w:marLeft w:val="0"/>
      <w:marRight w:val="0"/>
      <w:marTop w:val="0"/>
      <w:marBottom w:val="0"/>
      <w:divBdr>
        <w:top w:val="none" w:sz="0" w:space="0" w:color="auto"/>
        <w:left w:val="none" w:sz="0" w:space="0" w:color="auto"/>
        <w:bottom w:val="none" w:sz="0" w:space="0" w:color="auto"/>
        <w:right w:val="none" w:sz="0" w:space="0" w:color="auto"/>
      </w:divBdr>
    </w:div>
    <w:div w:id="229312842">
      <w:marLeft w:val="0"/>
      <w:marRight w:val="0"/>
      <w:marTop w:val="0"/>
      <w:marBottom w:val="0"/>
      <w:divBdr>
        <w:top w:val="none" w:sz="0" w:space="0" w:color="auto"/>
        <w:left w:val="none" w:sz="0" w:space="0" w:color="auto"/>
        <w:bottom w:val="none" w:sz="0" w:space="0" w:color="auto"/>
        <w:right w:val="none" w:sz="0" w:space="0" w:color="auto"/>
      </w:divBdr>
    </w:div>
    <w:div w:id="229312843">
      <w:marLeft w:val="0"/>
      <w:marRight w:val="0"/>
      <w:marTop w:val="0"/>
      <w:marBottom w:val="0"/>
      <w:divBdr>
        <w:top w:val="none" w:sz="0" w:space="0" w:color="auto"/>
        <w:left w:val="none" w:sz="0" w:space="0" w:color="auto"/>
        <w:bottom w:val="none" w:sz="0" w:space="0" w:color="auto"/>
        <w:right w:val="none" w:sz="0" w:space="0" w:color="auto"/>
      </w:divBdr>
    </w:div>
    <w:div w:id="229312844">
      <w:marLeft w:val="0"/>
      <w:marRight w:val="0"/>
      <w:marTop w:val="0"/>
      <w:marBottom w:val="0"/>
      <w:divBdr>
        <w:top w:val="none" w:sz="0" w:space="0" w:color="auto"/>
        <w:left w:val="none" w:sz="0" w:space="0" w:color="auto"/>
        <w:bottom w:val="none" w:sz="0" w:space="0" w:color="auto"/>
        <w:right w:val="none" w:sz="0" w:space="0" w:color="auto"/>
      </w:divBdr>
    </w:div>
    <w:div w:id="229312845">
      <w:marLeft w:val="0"/>
      <w:marRight w:val="0"/>
      <w:marTop w:val="0"/>
      <w:marBottom w:val="0"/>
      <w:divBdr>
        <w:top w:val="none" w:sz="0" w:space="0" w:color="auto"/>
        <w:left w:val="none" w:sz="0" w:space="0" w:color="auto"/>
        <w:bottom w:val="none" w:sz="0" w:space="0" w:color="auto"/>
        <w:right w:val="none" w:sz="0" w:space="0" w:color="auto"/>
      </w:divBdr>
    </w:div>
    <w:div w:id="229312846">
      <w:marLeft w:val="0"/>
      <w:marRight w:val="0"/>
      <w:marTop w:val="0"/>
      <w:marBottom w:val="0"/>
      <w:divBdr>
        <w:top w:val="none" w:sz="0" w:space="0" w:color="auto"/>
        <w:left w:val="none" w:sz="0" w:space="0" w:color="auto"/>
        <w:bottom w:val="none" w:sz="0" w:space="0" w:color="auto"/>
        <w:right w:val="none" w:sz="0" w:space="0" w:color="auto"/>
      </w:divBdr>
    </w:div>
    <w:div w:id="229312847">
      <w:marLeft w:val="0"/>
      <w:marRight w:val="0"/>
      <w:marTop w:val="0"/>
      <w:marBottom w:val="0"/>
      <w:divBdr>
        <w:top w:val="none" w:sz="0" w:space="0" w:color="auto"/>
        <w:left w:val="none" w:sz="0" w:space="0" w:color="auto"/>
        <w:bottom w:val="none" w:sz="0" w:space="0" w:color="auto"/>
        <w:right w:val="none" w:sz="0" w:space="0" w:color="auto"/>
      </w:divBdr>
    </w:div>
    <w:div w:id="229312848">
      <w:marLeft w:val="0"/>
      <w:marRight w:val="0"/>
      <w:marTop w:val="0"/>
      <w:marBottom w:val="0"/>
      <w:divBdr>
        <w:top w:val="none" w:sz="0" w:space="0" w:color="auto"/>
        <w:left w:val="none" w:sz="0" w:space="0" w:color="auto"/>
        <w:bottom w:val="none" w:sz="0" w:space="0" w:color="auto"/>
        <w:right w:val="none" w:sz="0" w:space="0" w:color="auto"/>
      </w:divBdr>
    </w:div>
    <w:div w:id="229312849">
      <w:marLeft w:val="0"/>
      <w:marRight w:val="0"/>
      <w:marTop w:val="0"/>
      <w:marBottom w:val="0"/>
      <w:divBdr>
        <w:top w:val="none" w:sz="0" w:space="0" w:color="auto"/>
        <w:left w:val="none" w:sz="0" w:space="0" w:color="auto"/>
        <w:bottom w:val="none" w:sz="0" w:space="0" w:color="auto"/>
        <w:right w:val="none" w:sz="0" w:space="0" w:color="auto"/>
      </w:divBdr>
    </w:div>
    <w:div w:id="229312850">
      <w:marLeft w:val="0"/>
      <w:marRight w:val="0"/>
      <w:marTop w:val="0"/>
      <w:marBottom w:val="0"/>
      <w:divBdr>
        <w:top w:val="none" w:sz="0" w:space="0" w:color="auto"/>
        <w:left w:val="none" w:sz="0" w:space="0" w:color="auto"/>
        <w:bottom w:val="none" w:sz="0" w:space="0" w:color="auto"/>
        <w:right w:val="none" w:sz="0" w:space="0" w:color="auto"/>
      </w:divBdr>
    </w:div>
    <w:div w:id="229312851">
      <w:marLeft w:val="0"/>
      <w:marRight w:val="0"/>
      <w:marTop w:val="0"/>
      <w:marBottom w:val="0"/>
      <w:divBdr>
        <w:top w:val="none" w:sz="0" w:space="0" w:color="auto"/>
        <w:left w:val="none" w:sz="0" w:space="0" w:color="auto"/>
        <w:bottom w:val="none" w:sz="0" w:space="0" w:color="auto"/>
        <w:right w:val="none" w:sz="0" w:space="0" w:color="auto"/>
      </w:divBdr>
    </w:div>
    <w:div w:id="229312852">
      <w:marLeft w:val="0"/>
      <w:marRight w:val="0"/>
      <w:marTop w:val="0"/>
      <w:marBottom w:val="0"/>
      <w:divBdr>
        <w:top w:val="none" w:sz="0" w:space="0" w:color="auto"/>
        <w:left w:val="none" w:sz="0" w:space="0" w:color="auto"/>
        <w:bottom w:val="none" w:sz="0" w:space="0" w:color="auto"/>
        <w:right w:val="none" w:sz="0" w:space="0" w:color="auto"/>
      </w:divBdr>
    </w:div>
    <w:div w:id="229312853">
      <w:marLeft w:val="0"/>
      <w:marRight w:val="0"/>
      <w:marTop w:val="0"/>
      <w:marBottom w:val="0"/>
      <w:divBdr>
        <w:top w:val="none" w:sz="0" w:space="0" w:color="auto"/>
        <w:left w:val="none" w:sz="0" w:space="0" w:color="auto"/>
        <w:bottom w:val="none" w:sz="0" w:space="0" w:color="auto"/>
        <w:right w:val="none" w:sz="0" w:space="0" w:color="auto"/>
      </w:divBdr>
    </w:div>
    <w:div w:id="229312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20</Pages>
  <Words>1960</Words>
  <Characters>11175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dc:title>
  <dc:subject/>
  <dc:creator>huangzj</dc:creator>
  <cp:keywords/>
  <dc:description/>
  <cp:lastModifiedBy>易晓光</cp:lastModifiedBy>
  <cp:revision>6</cp:revision>
  <cp:lastPrinted>2018-02-26T08:21:00Z</cp:lastPrinted>
  <dcterms:created xsi:type="dcterms:W3CDTF">2018-02-26T06:32:00Z</dcterms:created>
  <dcterms:modified xsi:type="dcterms:W3CDTF">2018-02-26T09:28:00Z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